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5092F" w14:textId="04391DB1" w:rsidR="00E338CA" w:rsidRDefault="00123511" w:rsidP="0026161B">
      <w:pPr>
        <w:pStyle w:val="Heading1"/>
      </w:pPr>
      <w:r>
        <w:t>Graduate Student Mentoring Plan</w:t>
      </w:r>
      <w:r w:rsidR="00706136">
        <w:t xml:space="preserve"> </w:t>
      </w:r>
      <w:r w:rsidR="00CD0C85">
        <w:t>–</w:t>
      </w:r>
      <w:r w:rsidR="00706136">
        <w:t xml:space="preserve"> Template</w:t>
      </w:r>
      <w:r w:rsidR="00CD0C85">
        <w:t xml:space="preserve"> (customize as needed)</w:t>
      </w:r>
    </w:p>
    <w:p w14:paraId="3A444C2A" w14:textId="1BAB47ED" w:rsidR="00EE052C" w:rsidRPr="00EE052C" w:rsidRDefault="00EE052C" w:rsidP="00EE052C">
      <w:pPr>
        <w:rPr>
          <w:i/>
          <w:iCs/>
        </w:rPr>
      </w:pPr>
      <w:r>
        <w:rPr>
          <w:i/>
          <w:iCs/>
        </w:rPr>
        <w:t xml:space="preserve">Instructions: NSF discourages boilerplate language. Use this document as a starting point </w:t>
      </w:r>
      <w:r w:rsidR="000E4D31">
        <w:rPr>
          <w:i/>
          <w:iCs/>
        </w:rPr>
        <w:t>and edit to describe</w:t>
      </w:r>
      <w:r>
        <w:rPr>
          <w:i/>
          <w:iCs/>
        </w:rPr>
        <w:t xml:space="preserve"> unique</w:t>
      </w:r>
      <w:r w:rsidR="00471833">
        <w:rPr>
          <w:i/>
          <w:iCs/>
        </w:rPr>
        <w:t xml:space="preserve"> </w:t>
      </w:r>
      <w:r>
        <w:rPr>
          <w:i/>
          <w:iCs/>
        </w:rPr>
        <w:t>or additional</w:t>
      </w:r>
      <w:r w:rsidR="00C65E00">
        <w:rPr>
          <w:i/>
          <w:iCs/>
        </w:rPr>
        <w:t xml:space="preserve"> mentoring for your specific program or research team. Limit one page.</w:t>
      </w:r>
    </w:p>
    <w:p w14:paraId="096987A0" w14:textId="71371810" w:rsidR="00123511" w:rsidRPr="00123511" w:rsidRDefault="00123511" w:rsidP="00123511">
      <w:r>
        <w:t>South Dakota School of Mines and Technology</w:t>
      </w:r>
      <w:r w:rsidR="00C8525F">
        <w:t xml:space="preserve"> </w:t>
      </w:r>
      <w:r>
        <w:t>offers mentoring to graduate students</w:t>
      </w:r>
      <w:r w:rsidR="00EE3007">
        <w:t xml:space="preserve"> at several levels including the Graduate School, the department, and the major professor.</w:t>
      </w:r>
    </w:p>
    <w:p w14:paraId="43D903FE" w14:textId="305CACA6" w:rsidR="00EE3007" w:rsidRDefault="00EE3007" w:rsidP="00EE3007">
      <w:r w:rsidRPr="00650DD9">
        <w:rPr>
          <w:b/>
          <w:bCs/>
        </w:rPr>
        <w:t>Orientation</w:t>
      </w:r>
      <w:r w:rsidR="00807D99" w:rsidRPr="00650DD9">
        <w:rPr>
          <w:b/>
          <w:bCs/>
        </w:rPr>
        <w:t>.</w:t>
      </w:r>
      <w:r w:rsidR="00807D99">
        <w:t xml:space="preserve"> </w:t>
      </w:r>
      <w:r w:rsidR="005A0F51">
        <w:t xml:space="preserve">All graduate students complete an online orientation prior to enrolling, </w:t>
      </w:r>
      <w:r w:rsidR="00EE5CFB">
        <w:t>which covers</w:t>
      </w:r>
      <w:r w:rsidR="0013109E">
        <w:t xml:space="preserve"> logistics and resources available as well as</w:t>
      </w:r>
      <w:r w:rsidR="008F612B">
        <w:t xml:space="preserve"> expectations and tips for</w:t>
      </w:r>
      <w:r w:rsidR="000764C2">
        <w:t xml:space="preserve"> success when holding teaching or research assistantships. </w:t>
      </w:r>
      <w:r w:rsidR="00E03B1D">
        <w:t>Departments have additional introductory and educational meetings with new students</w:t>
      </w:r>
      <w:r w:rsidR="002E5276">
        <w:t xml:space="preserve"> and compile important information into graduate handbooks</w:t>
      </w:r>
      <w:r w:rsidR="008057DC">
        <w:t>.</w:t>
      </w:r>
    </w:p>
    <w:p w14:paraId="7E759D28" w14:textId="75E259DB" w:rsidR="008057DC" w:rsidRPr="008057DC" w:rsidRDefault="008057DC" w:rsidP="008057DC">
      <w:r w:rsidRPr="00650DD9">
        <w:rPr>
          <w:b/>
          <w:bCs/>
        </w:rPr>
        <w:t>Career counseling</w:t>
      </w:r>
      <w:r w:rsidR="00650DD9" w:rsidRPr="00650DD9">
        <w:rPr>
          <w:b/>
          <w:bCs/>
        </w:rPr>
        <w:t>.</w:t>
      </w:r>
      <w:r w:rsidR="00650DD9">
        <w:t xml:space="preserve"> </w:t>
      </w:r>
      <w:r w:rsidR="00627330">
        <w:t>The major professor is the primary source of career counseling for graduate students</w:t>
      </w:r>
      <w:r w:rsidR="00EE7888">
        <w:t xml:space="preserve">, with assistance provided by the student’s department head and/or graduate research committee. The Career Services Office at </w:t>
      </w:r>
      <w:r w:rsidR="004E2C11">
        <w:t>South Dakota Mines (SDM)</w:t>
      </w:r>
      <w:r w:rsidR="006646F9">
        <w:t xml:space="preserve"> provides additional services including twice-annual career fairs</w:t>
      </w:r>
      <w:r w:rsidR="0098733D">
        <w:t xml:space="preserve">, CV preparation, and other professional skills. </w:t>
      </w:r>
      <w:r w:rsidR="00006A9E">
        <w:t xml:space="preserve">The Office of </w:t>
      </w:r>
      <w:r w:rsidR="00702E85">
        <w:t xml:space="preserve">Innovation and Entrepreneurship </w:t>
      </w:r>
      <w:r w:rsidR="00C85358">
        <w:t>has multiple programs to foster entrepreneurial skills</w:t>
      </w:r>
      <w:r w:rsidR="00490C01">
        <w:t>,</w:t>
      </w:r>
      <w:r w:rsidR="00C85358">
        <w:t xml:space="preserve"> including workshops, </w:t>
      </w:r>
      <w:r w:rsidR="00636FB5">
        <w:t xml:space="preserve">business competitions, NSF I-CORPS teams, entrepreneurs-in-residence, and patent application support. </w:t>
      </w:r>
      <w:r w:rsidR="0098733D">
        <w:t>The Graduate Student Society</w:t>
      </w:r>
      <w:r w:rsidR="00022D83">
        <w:t xml:space="preserve"> is an organization run by graduate students that hosts </w:t>
      </w:r>
      <w:r w:rsidR="00431700">
        <w:t xml:space="preserve">social events, </w:t>
      </w:r>
      <w:r w:rsidR="00022D83">
        <w:t>seminars, talks, and other sessions regarding graduate student professional development.</w:t>
      </w:r>
    </w:p>
    <w:p w14:paraId="2C9D9854" w14:textId="0E1B4E16" w:rsidR="00914FAE" w:rsidRDefault="00914FAE" w:rsidP="00914FAE">
      <w:r w:rsidRPr="00650DD9">
        <w:rPr>
          <w:b/>
          <w:bCs/>
        </w:rPr>
        <w:t>Preparation of Grant Proposals</w:t>
      </w:r>
      <w:r w:rsidR="00650DD9" w:rsidRPr="00650DD9">
        <w:rPr>
          <w:b/>
          <w:bCs/>
        </w:rPr>
        <w:t>.</w:t>
      </w:r>
      <w:r w:rsidR="00650DD9">
        <w:t xml:space="preserve"> </w:t>
      </w:r>
      <w:r w:rsidR="003A74C0">
        <w:t>Major professors incorporate graduate students in the grant writing process</w:t>
      </w:r>
      <w:r w:rsidR="001171CD">
        <w:t xml:space="preserve"> and may encourage students to complete applications for </w:t>
      </w:r>
      <w:r w:rsidR="00120234">
        <w:t xml:space="preserve">student </w:t>
      </w:r>
      <w:r w:rsidR="001171CD">
        <w:t>research grants</w:t>
      </w:r>
      <w:r w:rsidR="00120234">
        <w:t xml:space="preserve">. All graduate programs include seminar courses that </w:t>
      </w:r>
      <w:r w:rsidR="00567F96">
        <w:t xml:space="preserve">focus on literature review and </w:t>
      </w:r>
      <w:r w:rsidR="00536793">
        <w:t>presentation/writing skills</w:t>
      </w:r>
      <w:r w:rsidR="006E5EB2">
        <w:t>. The Graduate School requires all thesis MS and PhD students to write and defend a thesis/dissertation research proposal</w:t>
      </w:r>
      <w:r w:rsidR="00AA16DC">
        <w:t xml:space="preserve"> enroute to the degree.</w:t>
      </w:r>
    </w:p>
    <w:p w14:paraId="45FE1AC2" w14:textId="3731092B" w:rsidR="00FF27C7" w:rsidRDefault="00AA16DC" w:rsidP="00FF27C7">
      <w:r w:rsidRPr="00650DD9">
        <w:rPr>
          <w:b/>
          <w:bCs/>
        </w:rPr>
        <w:t>Publications and Presentation</w:t>
      </w:r>
      <w:r w:rsidR="00691C1E" w:rsidRPr="00650DD9">
        <w:rPr>
          <w:b/>
          <w:bCs/>
        </w:rPr>
        <w:t>s</w:t>
      </w:r>
      <w:r w:rsidR="00650DD9" w:rsidRPr="00650DD9">
        <w:rPr>
          <w:b/>
          <w:bCs/>
        </w:rPr>
        <w:t>.</w:t>
      </w:r>
      <w:r w:rsidR="00650DD9">
        <w:t xml:space="preserve"> </w:t>
      </w:r>
      <w:r w:rsidR="00FF27C7">
        <w:t>Major professors</w:t>
      </w:r>
      <w:r w:rsidR="007537E3">
        <w:t xml:space="preserve"> </w:t>
      </w:r>
      <w:r w:rsidR="00882A70">
        <w:t>coach</w:t>
      </w:r>
      <w:r w:rsidR="007537E3">
        <w:t xml:space="preserve"> graduate students in preparing </w:t>
      </w:r>
      <w:r w:rsidR="0011606C">
        <w:t>presentations and writing papers. The Graduate School offers workshops each semester on thesis/dissertation writing</w:t>
      </w:r>
      <w:r w:rsidR="00F51FA0">
        <w:t xml:space="preserve">. Students may </w:t>
      </w:r>
      <w:r w:rsidR="00604997">
        <w:t>submit a dissertation composed of journal manuscripts</w:t>
      </w:r>
      <w:r w:rsidR="00BD4A52">
        <w:t>, prepared or submitted, in order to facilitate publication of their results</w:t>
      </w:r>
      <w:r w:rsidR="00F74A2C">
        <w:t>.</w:t>
      </w:r>
      <w:r w:rsidR="00491EEC">
        <w:t xml:space="preserve"> </w:t>
      </w:r>
      <w:r w:rsidR="004C1F64">
        <w:t>SDM</w:t>
      </w:r>
      <w:r w:rsidR="00491EEC">
        <w:t xml:space="preserve"> hosts a research symposium each April for </w:t>
      </w:r>
      <w:r w:rsidR="004D1C94">
        <w:t xml:space="preserve">graduate students to present oral or poster presentations on their research. </w:t>
      </w:r>
      <w:r w:rsidR="007B3AFB">
        <w:t>D</w:t>
      </w:r>
      <w:r w:rsidR="004D1C94">
        <w:t>epartments offer travel support for students to present papers at conferences.</w:t>
      </w:r>
    </w:p>
    <w:p w14:paraId="34A85ADC" w14:textId="058603C3" w:rsidR="008B3D98" w:rsidRDefault="008B3D98" w:rsidP="00FF27C7">
      <w:r w:rsidRPr="0058082E">
        <w:rPr>
          <w:b/>
          <w:bCs/>
        </w:rPr>
        <w:t xml:space="preserve">Teaching and Mentoring </w:t>
      </w:r>
      <w:r w:rsidR="00BB36D1" w:rsidRPr="0058082E">
        <w:rPr>
          <w:b/>
          <w:bCs/>
        </w:rPr>
        <w:t>Skills.</w:t>
      </w:r>
      <w:r w:rsidR="00BB36D1">
        <w:t xml:space="preserve">  Students typically work in research groups to receive and offer mentoring</w:t>
      </w:r>
      <w:r w:rsidR="00F9202B">
        <w:t xml:space="preserve"> in research</w:t>
      </w:r>
      <w:r w:rsidR="001F6866">
        <w:t xml:space="preserve"> through regular meetings, sharing of problems/solutions</w:t>
      </w:r>
      <w:r w:rsidR="00053040">
        <w:t>, and meeting of common goals</w:t>
      </w:r>
      <w:r w:rsidR="00F9202B">
        <w:t xml:space="preserve">. </w:t>
      </w:r>
      <w:r w:rsidR="00390312">
        <w:t>Professors</w:t>
      </w:r>
      <w:r w:rsidR="00F9202B">
        <w:t xml:space="preserve"> work one on one with </w:t>
      </w:r>
      <w:r w:rsidR="00390312">
        <w:t xml:space="preserve">their </w:t>
      </w:r>
      <w:r w:rsidR="00F9202B">
        <w:t>teaching assistants to provide expectations and advice on lab teaching</w:t>
      </w:r>
      <w:r w:rsidR="00390312">
        <w:t>, grading, and support of undergraduates.</w:t>
      </w:r>
      <w:r w:rsidR="00F50FFC">
        <w:t xml:space="preserve"> </w:t>
      </w:r>
      <w:r w:rsidR="007C6B5D">
        <w:t>Professional development s</w:t>
      </w:r>
      <w:r w:rsidR="00F50FFC">
        <w:t>essions hosted by</w:t>
      </w:r>
      <w:r w:rsidR="008F3094">
        <w:t xml:space="preserve"> the Office of Faculty Development are </w:t>
      </w:r>
      <w:r w:rsidR="007C6B5D">
        <w:t xml:space="preserve">normally </w:t>
      </w:r>
      <w:r w:rsidR="008F3094">
        <w:t>open to graduate students.</w:t>
      </w:r>
    </w:p>
    <w:p w14:paraId="66E1A998" w14:textId="1558D7C7" w:rsidR="000D0C30" w:rsidRDefault="00741D8C" w:rsidP="000D0C30">
      <w:r w:rsidRPr="0058082E">
        <w:rPr>
          <w:b/>
          <w:bCs/>
        </w:rPr>
        <w:t>Instruction in Responsible Professional Practices.</w:t>
      </w:r>
      <w:r>
        <w:t xml:space="preserve"> </w:t>
      </w:r>
      <w:r w:rsidR="00E825DB">
        <w:t xml:space="preserve">All thesis MS and PhD students are required to complete the CITI Responsible Conduct of Research training </w:t>
      </w:r>
      <w:r w:rsidR="004F0A22">
        <w:t>before establishing their research committee and program of study.</w:t>
      </w:r>
      <w:r w:rsidR="00DB1D7D">
        <w:t xml:space="preserve"> Students who work in laboratories must complete a basic lab safety course offered by</w:t>
      </w:r>
      <w:r w:rsidR="00680BA3">
        <w:t xml:space="preserve"> the Environmental Health and Safety office, as well as </w:t>
      </w:r>
      <w:r w:rsidR="00400163">
        <w:t>additional</w:t>
      </w:r>
      <w:r w:rsidR="00680BA3">
        <w:t xml:space="preserve"> training pertinent to the facilities being used.</w:t>
      </w:r>
      <w:r w:rsidR="00A2231B">
        <w:t xml:space="preserve"> Major professors and lab technicians offer mentorship or training in</w:t>
      </w:r>
      <w:r w:rsidR="00442A14">
        <w:t xml:space="preserve"> proper use of specific equipment and research practices.</w:t>
      </w:r>
    </w:p>
    <w:p w14:paraId="54D1E465" w14:textId="184AF46A" w:rsidR="0026161B" w:rsidRPr="0026161B" w:rsidRDefault="005A1C1F" w:rsidP="0026161B">
      <w:r w:rsidRPr="000D0C30">
        <w:rPr>
          <w:b/>
          <w:bCs/>
        </w:rPr>
        <w:lastRenderedPageBreak/>
        <w:t>Effective Collaboration Skills.</w:t>
      </w:r>
      <w:r>
        <w:t xml:space="preserve"> </w:t>
      </w:r>
      <w:r w:rsidR="00A31163">
        <w:t xml:space="preserve">Major professors </w:t>
      </w:r>
      <w:r w:rsidR="00C1381E">
        <w:t>lead</w:t>
      </w:r>
      <w:r w:rsidR="00B53682">
        <w:t xml:space="preserve"> research workgroups</w:t>
      </w:r>
      <w:r w:rsidR="00C1381E">
        <w:t xml:space="preserve"> that collaborate on</w:t>
      </w:r>
      <w:r w:rsidR="000D0C30">
        <w:t xml:space="preserve"> </w:t>
      </w:r>
      <w:r w:rsidR="00C1381E">
        <w:t xml:space="preserve">research </w:t>
      </w:r>
      <w:r w:rsidR="00F54032">
        <w:t>at multiple levels in the department, in multidisciplinary</w:t>
      </w:r>
      <w:r w:rsidR="00F63CF9">
        <w:t xml:space="preserve"> program, and often with </w:t>
      </w:r>
      <w:r w:rsidR="000D0C30">
        <w:t>multi-institutional</w:t>
      </w:r>
      <w:r w:rsidR="00F63CF9">
        <w:t xml:space="preserve"> research teams in South Dakota and other state</w:t>
      </w:r>
      <w:r w:rsidR="000D0C30">
        <w:t>s.</w:t>
      </w:r>
    </w:p>
    <w:sectPr w:rsidR="0026161B" w:rsidRPr="0026161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07788" w14:textId="77777777" w:rsidR="001E64D2" w:rsidRDefault="001E64D2" w:rsidP="00570224">
      <w:pPr>
        <w:spacing w:after="0" w:line="240" w:lineRule="auto"/>
      </w:pPr>
      <w:r>
        <w:separator/>
      </w:r>
    </w:p>
  </w:endnote>
  <w:endnote w:type="continuationSeparator" w:id="0">
    <w:p w14:paraId="787BAF9D" w14:textId="77777777" w:rsidR="001E64D2" w:rsidRDefault="001E64D2" w:rsidP="0057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020FF" w14:textId="77777777" w:rsidR="001E64D2" w:rsidRDefault="001E64D2" w:rsidP="00570224">
      <w:pPr>
        <w:spacing w:after="0" w:line="240" w:lineRule="auto"/>
      </w:pPr>
      <w:r>
        <w:separator/>
      </w:r>
    </w:p>
  </w:footnote>
  <w:footnote w:type="continuationSeparator" w:id="0">
    <w:p w14:paraId="6F12E290" w14:textId="77777777" w:rsidR="001E64D2" w:rsidRDefault="001E64D2" w:rsidP="00570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07EF7" w14:textId="4D79F7AC" w:rsidR="00570224" w:rsidRDefault="0057022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37E08A" wp14:editId="3DA9B5FD">
          <wp:simplePos x="0" y="0"/>
          <wp:positionH relativeFrom="column">
            <wp:posOffset>6124575</wp:posOffset>
          </wp:positionH>
          <wp:positionV relativeFrom="paragraph">
            <wp:posOffset>-314325</wp:posOffset>
          </wp:positionV>
          <wp:extent cx="571500" cy="790637"/>
          <wp:effectExtent l="0" t="0" r="0" b="9525"/>
          <wp:wrapSquare wrapText="bothSides"/>
          <wp:docPr id="213083380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83380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790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793C">
      <w:t>Office of Research Affairs, June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F6B4A"/>
    <w:multiLevelType w:val="hybridMultilevel"/>
    <w:tmpl w:val="7D40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05EBC"/>
    <w:multiLevelType w:val="hybridMultilevel"/>
    <w:tmpl w:val="55EE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53322">
    <w:abstractNumId w:val="0"/>
  </w:num>
  <w:num w:numId="2" w16cid:durableId="207569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DF"/>
    <w:rsid w:val="00006A9E"/>
    <w:rsid w:val="00022D83"/>
    <w:rsid w:val="00053040"/>
    <w:rsid w:val="000764C2"/>
    <w:rsid w:val="000C0448"/>
    <w:rsid w:val="000D0C30"/>
    <w:rsid w:val="000E4D31"/>
    <w:rsid w:val="0011606C"/>
    <w:rsid w:val="001171CD"/>
    <w:rsid w:val="00120234"/>
    <w:rsid w:val="00123511"/>
    <w:rsid w:val="0013109E"/>
    <w:rsid w:val="0017793C"/>
    <w:rsid w:val="001828AD"/>
    <w:rsid w:val="00193D4B"/>
    <w:rsid w:val="001E64D2"/>
    <w:rsid w:val="001F2ABD"/>
    <w:rsid w:val="001F2E38"/>
    <w:rsid w:val="001F6866"/>
    <w:rsid w:val="00203D7C"/>
    <w:rsid w:val="0026161B"/>
    <w:rsid w:val="002946BE"/>
    <w:rsid w:val="002C5F71"/>
    <w:rsid w:val="002E5276"/>
    <w:rsid w:val="00390312"/>
    <w:rsid w:val="003A74C0"/>
    <w:rsid w:val="00400163"/>
    <w:rsid w:val="00431700"/>
    <w:rsid w:val="00440DEE"/>
    <w:rsid w:val="00442A14"/>
    <w:rsid w:val="004638A5"/>
    <w:rsid w:val="00471833"/>
    <w:rsid w:val="00490C01"/>
    <w:rsid w:val="00491EEC"/>
    <w:rsid w:val="004B51A2"/>
    <w:rsid w:val="004C1F64"/>
    <w:rsid w:val="004D1C94"/>
    <w:rsid w:val="004E2C11"/>
    <w:rsid w:val="004F0A22"/>
    <w:rsid w:val="00536793"/>
    <w:rsid w:val="00567F96"/>
    <w:rsid w:val="00570224"/>
    <w:rsid w:val="0058082E"/>
    <w:rsid w:val="005A0F51"/>
    <w:rsid w:val="005A1C1F"/>
    <w:rsid w:val="00604997"/>
    <w:rsid w:val="00611D28"/>
    <w:rsid w:val="00627330"/>
    <w:rsid w:val="006279E8"/>
    <w:rsid w:val="00636FB5"/>
    <w:rsid w:val="00650DD9"/>
    <w:rsid w:val="006565DF"/>
    <w:rsid w:val="006646F9"/>
    <w:rsid w:val="00680BA3"/>
    <w:rsid w:val="00691C1E"/>
    <w:rsid w:val="006E5EB2"/>
    <w:rsid w:val="00702E85"/>
    <w:rsid w:val="00706136"/>
    <w:rsid w:val="00741D8C"/>
    <w:rsid w:val="007537E3"/>
    <w:rsid w:val="0078790C"/>
    <w:rsid w:val="007B3AFB"/>
    <w:rsid w:val="007C6B5D"/>
    <w:rsid w:val="007F5F90"/>
    <w:rsid w:val="008057DC"/>
    <w:rsid w:val="00807D99"/>
    <w:rsid w:val="00823129"/>
    <w:rsid w:val="00882A70"/>
    <w:rsid w:val="00883249"/>
    <w:rsid w:val="008B3D98"/>
    <w:rsid w:val="008D01C2"/>
    <w:rsid w:val="008F3094"/>
    <w:rsid w:val="008F612B"/>
    <w:rsid w:val="00914FAE"/>
    <w:rsid w:val="0098733D"/>
    <w:rsid w:val="009A3528"/>
    <w:rsid w:val="009F4C66"/>
    <w:rsid w:val="00A10FA4"/>
    <w:rsid w:val="00A2231B"/>
    <w:rsid w:val="00A25DC0"/>
    <w:rsid w:val="00A31163"/>
    <w:rsid w:val="00AA16DC"/>
    <w:rsid w:val="00B251B5"/>
    <w:rsid w:val="00B319C1"/>
    <w:rsid w:val="00B53682"/>
    <w:rsid w:val="00BB36D1"/>
    <w:rsid w:val="00BD4A52"/>
    <w:rsid w:val="00C1381E"/>
    <w:rsid w:val="00C64B51"/>
    <w:rsid w:val="00C65E00"/>
    <w:rsid w:val="00C8525F"/>
    <w:rsid w:val="00C85358"/>
    <w:rsid w:val="00CA4CAF"/>
    <w:rsid w:val="00CD0C85"/>
    <w:rsid w:val="00CF747E"/>
    <w:rsid w:val="00D1091C"/>
    <w:rsid w:val="00D77E18"/>
    <w:rsid w:val="00DB1D7D"/>
    <w:rsid w:val="00E03B1D"/>
    <w:rsid w:val="00E338CA"/>
    <w:rsid w:val="00E825DB"/>
    <w:rsid w:val="00EA20DB"/>
    <w:rsid w:val="00EE052C"/>
    <w:rsid w:val="00EE3007"/>
    <w:rsid w:val="00EE5CFB"/>
    <w:rsid w:val="00EE7888"/>
    <w:rsid w:val="00F50222"/>
    <w:rsid w:val="00F50CA5"/>
    <w:rsid w:val="00F50FFC"/>
    <w:rsid w:val="00F51FA0"/>
    <w:rsid w:val="00F54032"/>
    <w:rsid w:val="00F63AFF"/>
    <w:rsid w:val="00F63CF9"/>
    <w:rsid w:val="00F74A2C"/>
    <w:rsid w:val="00F9202B"/>
    <w:rsid w:val="00FA0399"/>
    <w:rsid w:val="00FB4E52"/>
    <w:rsid w:val="00FE5880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D1848"/>
  <w15:chartTrackingRefBased/>
  <w15:docId w15:val="{FDA22FF8-CBE3-4EB2-B269-A1D94836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18"/>
    <w:pPr>
      <w:spacing w:after="12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6BE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243E" w:themeColor="text2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243E" w:themeColor="text2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E18"/>
    <w:pPr>
      <w:spacing w:after="0" w:line="240" w:lineRule="auto"/>
    </w:pPr>
    <w:rPr>
      <w:rFonts w:ascii="Cambri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2946BE"/>
    <w:rPr>
      <w:rFonts w:asciiTheme="majorHAnsi" w:eastAsiaTheme="majorEastAsia" w:hAnsiTheme="majorHAnsi" w:cstheme="majorBidi"/>
      <w:color w:val="0F243E" w:themeColor="text2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18"/>
    <w:rPr>
      <w:rFonts w:asciiTheme="majorHAnsi" w:eastAsiaTheme="majorEastAsia" w:hAnsiTheme="majorHAnsi" w:cstheme="majorBidi"/>
      <w:color w:val="0F243E" w:themeColor="text2" w:themeShade="8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77E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18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ListParagraph">
    <w:name w:val="List Paragraph"/>
    <w:basedOn w:val="Normal"/>
    <w:uiPriority w:val="34"/>
    <w:qFormat/>
    <w:rsid w:val="006565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224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570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4"/>
    <w:rPr>
      <w:rFonts w:ascii="Cambria" w:hAnsi="Cambria"/>
    </w:rPr>
  </w:style>
  <w:style w:type="paragraph" w:styleId="Revision">
    <w:name w:val="Revision"/>
    <w:hidden/>
    <w:uiPriority w:val="99"/>
    <w:semiHidden/>
    <w:rsid w:val="00FE5880"/>
    <w:pPr>
      <w:spacing w:after="0" w:line="240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rice\Documents\Custom%20Office%20Templates\Maribeth%20Cambri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0C1658EAAFE4986DAF3A9C00CD552" ma:contentTypeVersion="16" ma:contentTypeDescription="Create a new document." ma:contentTypeScope="" ma:versionID="6ced2c0292ecafd19a4732a1d2a8c4b8">
  <xsd:schema xmlns:xsd="http://www.w3.org/2001/XMLSchema" xmlns:xs="http://www.w3.org/2001/XMLSchema" xmlns:p="http://schemas.microsoft.com/office/2006/metadata/properties" xmlns:ns2="c52ce928-5134-45e6-99cb-75fa4e4a1f07" xmlns:ns3="73dea2bd-41f8-4368-8571-cc225f7923af" targetNamespace="http://schemas.microsoft.com/office/2006/metadata/properties" ma:root="true" ma:fieldsID="34a63363b5fad9c29afd579d0e6fbd97" ns2:_="" ns3:_="">
    <xsd:import namespace="c52ce928-5134-45e6-99cb-75fa4e4a1f07"/>
    <xsd:import namespace="73dea2bd-41f8-4368-8571-cc225f792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ce928-5134-45e6-99cb-75fa4e4a1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e341fed-cdcc-4a61-a1a7-3c1126b6d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ea2bd-41f8-4368-8571-cc225f792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a6ce7b-ff40-43af-9290-52f852280134}" ma:internalName="TaxCatchAll" ma:showField="CatchAllData" ma:web="73dea2bd-41f8-4368-8571-cc225f792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A030C-C37A-44D3-8BE7-302CAB68E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ce928-5134-45e6-99cb-75fa4e4a1f07"/>
    <ds:schemaRef ds:uri="73dea2bd-41f8-4368-8571-cc225f79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A2B6B-1D08-4613-A2EA-FAEC8B940F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Maribeth Cambria Template.dotx</Template>
  <TotalTime>7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Maribeth Price</dc:creator>
  <cp:keywords/>
  <dc:description/>
  <cp:lastModifiedBy>Anderson, Laurie C.</cp:lastModifiedBy>
  <cp:revision>14</cp:revision>
  <dcterms:created xsi:type="dcterms:W3CDTF">2024-06-17T20:42:00Z</dcterms:created>
  <dcterms:modified xsi:type="dcterms:W3CDTF">2024-09-08T16:49:00Z</dcterms:modified>
</cp:coreProperties>
</file>