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45" w:rsidRPr="00271FA9" w:rsidRDefault="00271FA9" w:rsidP="00271FA9">
      <w:pPr>
        <w:spacing w:after="0"/>
        <w:jc w:val="center"/>
        <w:rPr>
          <w:rFonts w:ascii="Times New Roman" w:hAnsi="Times New Roman" w:cs="Times New Roman"/>
          <w:sz w:val="24"/>
          <w:szCs w:val="24"/>
        </w:rPr>
      </w:pPr>
      <w:r w:rsidRPr="00271FA9">
        <w:rPr>
          <w:rFonts w:ascii="Times New Roman" w:hAnsi="Times New Roman" w:cs="Times New Roman"/>
          <w:b/>
          <w:sz w:val="24"/>
          <w:szCs w:val="24"/>
        </w:rPr>
        <w:t>Minutes of the Faculty Senate Meeting</w:t>
      </w:r>
    </w:p>
    <w:p w:rsidR="00271FA9" w:rsidRPr="00271FA9" w:rsidRDefault="00821626" w:rsidP="00271FA9">
      <w:pPr>
        <w:spacing w:after="0"/>
        <w:jc w:val="center"/>
        <w:rPr>
          <w:rFonts w:ascii="Times New Roman" w:hAnsi="Times New Roman" w:cs="Times New Roman"/>
          <w:sz w:val="24"/>
          <w:szCs w:val="24"/>
        </w:rPr>
      </w:pPr>
      <w:r>
        <w:rPr>
          <w:rFonts w:ascii="Times New Roman" w:hAnsi="Times New Roman" w:cs="Times New Roman"/>
          <w:sz w:val="24"/>
          <w:szCs w:val="24"/>
        </w:rPr>
        <w:t>March 20</w:t>
      </w:r>
      <w:r w:rsidR="00903801">
        <w:rPr>
          <w:rFonts w:ascii="Times New Roman" w:hAnsi="Times New Roman" w:cs="Times New Roman"/>
          <w:sz w:val="24"/>
          <w:szCs w:val="24"/>
        </w:rPr>
        <w:t>, 2014</w:t>
      </w:r>
    </w:p>
    <w:p w:rsidR="00271FA9" w:rsidRPr="00271FA9" w:rsidRDefault="00821626" w:rsidP="00271FA9">
      <w:pPr>
        <w:jc w:val="center"/>
        <w:rPr>
          <w:rFonts w:ascii="Times New Roman" w:hAnsi="Times New Roman" w:cs="Times New Roman"/>
          <w:sz w:val="24"/>
          <w:szCs w:val="24"/>
        </w:rPr>
      </w:pPr>
      <w:r>
        <w:rPr>
          <w:rFonts w:ascii="Times New Roman" w:hAnsi="Times New Roman" w:cs="Times New Roman"/>
          <w:sz w:val="24"/>
          <w:szCs w:val="24"/>
        </w:rPr>
        <w:t xml:space="preserve">Bump Conference </w:t>
      </w:r>
      <w:proofErr w:type="spellStart"/>
      <w:r>
        <w:rPr>
          <w:rFonts w:ascii="Times New Roman" w:hAnsi="Times New Roman" w:cs="Times New Roman"/>
          <w:sz w:val="24"/>
          <w:szCs w:val="24"/>
        </w:rPr>
        <w:t>oom</w:t>
      </w:r>
      <w:proofErr w:type="spellEnd"/>
    </w:p>
    <w:p w:rsidR="00271FA9" w:rsidRDefault="00271FA9" w:rsidP="00271FA9">
      <w:pPr>
        <w:rPr>
          <w:rFonts w:ascii="Times New Roman" w:hAnsi="Times New Roman" w:cs="Times New Roman"/>
          <w:sz w:val="24"/>
          <w:szCs w:val="24"/>
        </w:rPr>
      </w:pPr>
    </w:p>
    <w:p w:rsidR="000C55C6" w:rsidRDefault="000C55C6" w:rsidP="00271FA9">
      <w:pPr>
        <w:rPr>
          <w:rFonts w:ascii="Times New Roman" w:hAnsi="Times New Roman" w:cs="Times New Roman"/>
          <w:b/>
          <w:sz w:val="24"/>
          <w:szCs w:val="24"/>
        </w:rPr>
      </w:pPr>
      <w:r>
        <w:rPr>
          <w:rFonts w:ascii="Times New Roman" w:hAnsi="Times New Roman" w:cs="Times New Roman"/>
          <w:b/>
          <w:sz w:val="24"/>
          <w:szCs w:val="24"/>
        </w:rPr>
        <w:t>I. Call to order</w:t>
      </w:r>
    </w:p>
    <w:p w:rsidR="000C55C6" w:rsidRDefault="00271FA9" w:rsidP="00271FA9">
      <w:pPr>
        <w:rPr>
          <w:rFonts w:ascii="Times New Roman" w:hAnsi="Times New Roman" w:cs="Times New Roman"/>
          <w:sz w:val="24"/>
          <w:szCs w:val="24"/>
        </w:rPr>
      </w:pPr>
      <w:r>
        <w:rPr>
          <w:rFonts w:ascii="Times New Roman" w:hAnsi="Times New Roman" w:cs="Times New Roman"/>
          <w:sz w:val="24"/>
          <w:szCs w:val="24"/>
        </w:rPr>
        <w:t xml:space="preserve">Chair Ed Corwin called the meeting to order </w:t>
      </w:r>
      <w:r w:rsidR="009744EC">
        <w:rPr>
          <w:rFonts w:ascii="Times New Roman" w:hAnsi="Times New Roman" w:cs="Times New Roman"/>
          <w:sz w:val="24"/>
          <w:szCs w:val="24"/>
        </w:rPr>
        <w:t>at</w:t>
      </w:r>
      <w:r>
        <w:rPr>
          <w:rFonts w:ascii="Times New Roman" w:hAnsi="Times New Roman" w:cs="Times New Roman"/>
          <w:sz w:val="24"/>
          <w:szCs w:val="24"/>
        </w:rPr>
        <w:t xml:space="preserve"> 11</w:t>
      </w:r>
      <w:r w:rsidR="009744EC">
        <w:rPr>
          <w:rFonts w:ascii="Times New Roman" w:hAnsi="Times New Roman" w:cs="Times New Roman"/>
          <w:sz w:val="24"/>
          <w:szCs w:val="24"/>
        </w:rPr>
        <w:t>:05</w:t>
      </w:r>
      <w:r>
        <w:rPr>
          <w:rFonts w:ascii="Times New Roman" w:hAnsi="Times New Roman" w:cs="Times New Roman"/>
          <w:sz w:val="24"/>
          <w:szCs w:val="24"/>
        </w:rPr>
        <w:t xml:space="preserve"> AM.  </w:t>
      </w:r>
    </w:p>
    <w:p w:rsidR="000C55C6" w:rsidRPr="000C55C6" w:rsidRDefault="000C55C6" w:rsidP="00271FA9">
      <w:pPr>
        <w:rPr>
          <w:rFonts w:ascii="Times New Roman" w:hAnsi="Times New Roman" w:cs="Times New Roman"/>
          <w:b/>
          <w:sz w:val="24"/>
          <w:szCs w:val="24"/>
        </w:rPr>
      </w:pPr>
      <w:r>
        <w:rPr>
          <w:rFonts w:ascii="Times New Roman" w:hAnsi="Times New Roman" w:cs="Times New Roman"/>
          <w:b/>
          <w:sz w:val="24"/>
          <w:szCs w:val="24"/>
        </w:rPr>
        <w:t>II. Roll call</w:t>
      </w:r>
    </w:p>
    <w:p w:rsidR="00271FA9" w:rsidRDefault="000C55C6" w:rsidP="00271FA9">
      <w:pPr>
        <w:rPr>
          <w:rFonts w:ascii="Times New Roman" w:hAnsi="Times New Roman" w:cs="Times New Roman"/>
          <w:sz w:val="24"/>
          <w:szCs w:val="24"/>
        </w:rPr>
      </w:pPr>
      <w:r>
        <w:rPr>
          <w:rFonts w:ascii="Times New Roman" w:hAnsi="Times New Roman" w:cs="Times New Roman"/>
          <w:sz w:val="24"/>
          <w:szCs w:val="24"/>
        </w:rPr>
        <w:t xml:space="preserve">Senators present: </w:t>
      </w:r>
      <w:r w:rsidR="00271FA9">
        <w:rPr>
          <w:rFonts w:ascii="Times New Roman" w:hAnsi="Times New Roman" w:cs="Times New Roman"/>
          <w:sz w:val="24"/>
          <w:szCs w:val="24"/>
        </w:rPr>
        <w:t xml:space="preserve">Drs. </w:t>
      </w:r>
      <w:r w:rsidR="007826CD">
        <w:rPr>
          <w:rFonts w:ascii="Times New Roman" w:hAnsi="Times New Roman" w:cs="Times New Roman"/>
          <w:sz w:val="24"/>
          <w:szCs w:val="24"/>
        </w:rPr>
        <w:t xml:space="preserve">David Boyles, </w:t>
      </w:r>
      <w:r w:rsidR="00271FA9">
        <w:rPr>
          <w:rFonts w:ascii="Times New Roman" w:hAnsi="Times New Roman" w:cs="Times New Roman"/>
          <w:sz w:val="24"/>
          <w:szCs w:val="24"/>
        </w:rPr>
        <w:t xml:space="preserve">Robert Corey, </w:t>
      </w:r>
      <w:r w:rsidR="00702FB8">
        <w:rPr>
          <w:rFonts w:ascii="Times New Roman" w:hAnsi="Times New Roman" w:cs="Times New Roman"/>
          <w:sz w:val="24"/>
          <w:szCs w:val="24"/>
        </w:rPr>
        <w:t xml:space="preserve">William Cross, </w:t>
      </w:r>
      <w:r w:rsidR="00271FA9">
        <w:rPr>
          <w:rFonts w:ascii="Times New Roman" w:hAnsi="Times New Roman" w:cs="Times New Roman"/>
          <w:sz w:val="24"/>
          <w:szCs w:val="24"/>
        </w:rPr>
        <w:t>Marius Ellingsen</w:t>
      </w:r>
      <w:r w:rsidR="00903801">
        <w:rPr>
          <w:rFonts w:ascii="Times New Roman" w:hAnsi="Times New Roman" w:cs="Times New Roman"/>
          <w:sz w:val="24"/>
          <w:szCs w:val="24"/>
        </w:rPr>
        <w:t>,</w:t>
      </w:r>
      <w:r w:rsidR="00D0011B">
        <w:rPr>
          <w:rFonts w:ascii="Times New Roman" w:hAnsi="Times New Roman" w:cs="Times New Roman"/>
          <w:sz w:val="24"/>
          <w:szCs w:val="24"/>
        </w:rPr>
        <w:t xml:space="preserve"> </w:t>
      </w:r>
      <w:r w:rsidR="00821626">
        <w:rPr>
          <w:rFonts w:ascii="Times New Roman" w:hAnsi="Times New Roman" w:cs="Times New Roman"/>
          <w:sz w:val="24"/>
          <w:szCs w:val="24"/>
        </w:rPr>
        <w:t xml:space="preserve">Thomas Fontaine, </w:t>
      </w:r>
      <w:r w:rsidR="008559B7">
        <w:rPr>
          <w:rFonts w:ascii="Times New Roman" w:hAnsi="Times New Roman" w:cs="Times New Roman"/>
          <w:sz w:val="24"/>
          <w:szCs w:val="24"/>
        </w:rPr>
        <w:t xml:space="preserve">Adam French, </w:t>
      </w:r>
      <w:r w:rsidR="00702FB8">
        <w:rPr>
          <w:rFonts w:ascii="Times New Roman" w:hAnsi="Times New Roman" w:cs="Times New Roman"/>
          <w:sz w:val="24"/>
          <w:szCs w:val="24"/>
        </w:rPr>
        <w:t>Patrick Gilcrease</w:t>
      </w:r>
      <w:r w:rsidR="00821626">
        <w:rPr>
          <w:rFonts w:ascii="Times New Roman" w:hAnsi="Times New Roman" w:cs="Times New Roman"/>
          <w:sz w:val="24"/>
          <w:szCs w:val="24"/>
        </w:rPr>
        <w:t xml:space="preserve"> (late arrival)</w:t>
      </w:r>
      <w:r w:rsidR="00702FB8">
        <w:rPr>
          <w:rFonts w:ascii="Times New Roman" w:hAnsi="Times New Roman" w:cs="Times New Roman"/>
          <w:sz w:val="24"/>
          <w:szCs w:val="24"/>
        </w:rPr>
        <w:t>,</w:t>
      </w:r>
      <w:r w:rsidR="00271FA9">
        <w:rPr>
          <w:rFonts w:ascii="Times New Roman" w:hAnsi="Times New Roman" w:cs="Times New Roman"/>
          <w:sz w:val="24"/>
          <w:szCs w:val="24"/>
        </w:rPr>
        <w:t xml:space="preserve"> </w:t>
      </w:r>
      <w:r w:rsidR="00820955">
        <w:rPr>
          <w:rFonts w:ascii="Times New Roman" w:hAnsi="Times New Roman" w:cs="Times New Roman"/>
          <w:sz w:val="24"/>
          <w:szCs w:val="24"/>
        </w:rPr>
        <w:t xml:space="preserve">Jason Henry, </w:t>
      </w:r>
      <w:r>
        <w:rPr>
          <w:rFonts w:ascii="Times New Roman" w:hAnsi="Times New Roman" w:cs="Times New Roman"/>
          <w:sz w:val="24"/>
          <w:szCs w:val="24"/>
        </w:rPr>
        <w:t>Travis Kowalski</w:t>
      </w:r>
      <w:r w:rsidR="000D58E5">
        <w:rPr>
          <w:rFonts w:ascii="Times New Roman" w:hAnsi="Times New Roman" w:cs="Times New Roman"/>
          <w:sz w:val="24"/>
          <w:szCs w:val="24"/>
        </w:rPr>
        <w:t xml:space="preserve">, </w:t>
      </w:r>
      <w:r w:rsidR="00F310AC">
        <w:rPr>
          <w:rFonts w:ascii="Times New Roman" w:hAnsi="Times New Roman" w:cs="Times New Roman"/>
          <w:sz w:val="24"/>
          <w:szCs w:val="24"/>
        </w:rPr>
        <w:t xml:space="preserve">Timothy Masterlark, </w:t>
      </w:r>
      <w:r>
        <w:rPr>
          <w:rFonts w:ascii="Times New Roman" w:hAnsi="Times New Roman" w:cs="Times New Roman"/>
          <w:sz w:val="24"/>
          <w:szCs w:val="24"/>
        </w:rPr>
        <w:t xml:space="preserve">Frank Matejcik, </w:t>
      </w:r>
      <w:r w:rsidR="00821626">
        <w:rPr>
          <w:rFonts w:ascii="Times New Roman" w:hAnsi="Times New Roman" w:cs="Times New Roman"/>
          <w:sz w:val="24"/>
          <w:szCs w:val="24"/>
        </w:rPr>
        <w:t xml:space="preserve">Charles Tolle, </w:t>
      </w:r>
      <w:r w:rsidR="000D58E5">
        <w:rPr>
          <w:rFonts w:ascii="Times New Roman" w:hAnsi="Times New Roman" w:cs="Times New Roman"/>
          <w:sz w:val="24"/>
          <w:szCs w:val="24"/>
        </w:rPr>
        <w:t xml:space="preserve">Purushotham PT Tukkaraja, </w:t>
      </w:r>
      <w:r w:rsidR="008559B7">
        <w:rPr>
          <w:rFonts w:ascii="Times New Roman" w:hAnsi="Times New Roman" w:cs="Times New Roman"/>
          <w:sz w:val="24"/>
          <w:szCs w:val="24"/>
        </w:rPr>
        <w:t xml:space="preserve">and </w:t>
      </w:r>
      <w:r>
        <w:rPr>
          <w:rFonts w:ascii="Times New Roman" w:hAnsi="Times New Roman" w:cs="Times New Roman"/>
          <w:sz w:val="24"/>
          <w:szCs w:val="24"/>
        </w:rPr>
        <w:t>Frank Van Nuys.</w:t>
      </w:r>
    </w:p>
    <w:p w:rsidR="00615862" w:rsidRDefault="00615862" w:rsidP="00271FA9">
      <w:pPr>
        <w:rPr>
          <w:rFonts w:ascii="Times New Roman" w:hAnsi="Times New Roman" w:cs="Times New Roman"/>
          <w:sz w:val="24"/>
          <w:szCs w:val="24"/>
        </w:rPr>
      </w:pPr>
      <w:proofErr w:type="gramStart"/>
      <w:r>
        <w:rPr>
          <w:rFonts w:ascii="Times New Roman" w:hAnsi="Times New Roman" w:cs="Times New Roman"/>
          <w:sz w:val="24"/>
          <w:szCs w:val="24"/>
        </w:rPr>
        <w:t xml:space="preserve">Also attending: </w:t>
      </w:r>
      <w:r w:rsidR="00821626">
        <w:rPr>
          <w:rFonts w:ascii="Times New Roman" w:hAnsi="Times New Roman" w:cs="Times New Roman"/>
          <w:sz w:val="24"/>
          <w:szCs w:val="24"/>
        </w:rPr>
        <w:t>Drs. Scott Amos, Sangchul Bang, and Doug Wells</w:t>
      </w:r>
      <w:r>
        <w:rPr>
          <w:rFonts w:ascii="Times New Roman" w:hAnsi="Times New Roman" w:cs="Times New Roman"/>
          <w:sz w:val="24"/>
          <w:szCs w:val="24"/>
        </w:rPr>
        <w:t>.</w:t>
      </w:r>
      <w:proofErr w:type="gramEnd"/>
      <w:r w:rsidR="00F310AC">
        <w:rPr>
          <w:rFonts w:ascii="Times New Roman" w:hAnsi="Times New Roman" w:cs="Times New Roman"/>
          <w:sz w:val="24"/>
          <w:szCs w:val="24"/>
        </w:rPr>
        <w:t xml:space="preserve"> </w:t>
      </w:r>
    </w:p>
    <w:p w:rsidR="000C55C6" w:rsidRDefault="000C55C6" w:rsidP="00271FA9">
      <w:pPr>
        <w:rPr>
          <w:rFonts w:ascii="Times New Roman" w:hAnsi="Times New Roman" w:cs="Times New Roman"/>
          <w:sz w:val="24"/>
          <w:szCs w:val="24"/>
        </w:rPr>
      </w:pPr>
      <w:r>
        <w:rPr>
          <w:rFonts w:ascii="Times New Roman" w:hAnsi="Times New Roman" w:cs="Times New Roman"/>
          <w:b/>
          <w:sz w:val="24"/>
          <w:szCs w:val="24"/>
        </w:rPr>
        <w:t xml:space="preserve">III. Approval of </w:t>
      </w:r>
      <w:r w:rsidR="00500B47">
        <w:rPr>
          <w:rFonts w:ascii="Times New Roman" w:hAnsi="Times New Roman" w:cs="Times New Roman"/>
          <w:b/>
          <w:sz w:val="24"/>
          <w:szCs w:val="24"/>
        </w:rPr>
        <w:t>a</w:t>
      </w:r>
      <w:r>
        <w:rPr>
          <w:rFonts w:ascii="Times New Roman" w:hAnsi="Times New Roman" w:cs="Times New Roman"/>
          <w:b/>
          <w:sz w:val="24"/>
          <w:szCs w:val="24"/>
        </w:rPr>
        <w:t>genda</w:t>
      </w:r>
    </w:p>
    <w:p w:rsidR="000C55C6" w:rsidRDefault="00FD2C23" w:rsidP="00271FA9">
      <w:pPr>
        <w:rPr>
          <w:rFonts w:ascii="Times New Roman" w:hAnsi="Times New Roman" w:cs="Times New Roman"/>
          <w:sz w:val="24"/>
          <w:szCs w:val="24"/>
        </w:rPr>
      </w:pPr>
      <w:r>
        <w:rPr>
          <w:rFonts w:ascii="Times New Roman" w:hAnsi="Times New Roman" w:cs="Times New Roman"/>
          <w:sz w:val="24"/>
          <w:szCs w:val="24"/>
        </w:rPr>
        <w:t>The</w:t>
      </w:r>
      <w:r w:rsidR="000C55C6">
        <w:rPr>
          <w:rFonts w:ascii="Times New Roman" w:hAnsi="Times New Roman" w:cs="Times New Roman"/>
          <w:sz w:val="24"/>
          <w:szCs w:val="24"/>
        </w:rPr>
        <w:t xml:space="preserve"> agenda</w:t>
      </w:r>
      <w:r w:rsidR="000B7A35">
        <w:rPr>
          <w:rFonts w:ascii="Times New Roman" w:hAnsi="Times New Roman" w:cs="Times New Roman"/>
          <w:sz w:val="24"/>
          <w:szCs w:val="24"/>
        </w:rPr>
        <w:t xml:space="preserve"> </w:t>
      </w:r>
      <w:r>
        <w:rPr>
          <w:rFonts w:ascii="Times New Roman" w:hAnsi="Times New Roman" w:cs="Times New Roman"/>
          <w:sz w:val="24"/>
          <w:szCs w:val="24"/>
        </w:rPr>
        <w:t>was</w:t>
      </w:r>
      <w:r w:rsidR="000C55C6">
        <w:rPr>
          <w:rFonts w:ascii="Times New Roman" w:hAnsi="Times New Roman" w:cs="Times New Roman"/>
          <w:sz w:val="24"/>
          <w:szCs w:val="24"/>
        </w:rPr>
        <w:t xml:space="preserve"> approved.</w:t>
      </w:r>
    </w:p>
    <w:p w:rsidR="000C55C6" w:rsidRDefault="000C55C6" w:rsidP="00271FA9">
      <w:pPr>
        <w:rPr>
          <w:rFonts w:ascii="Times New Roman" w:hAnsi="Times New Roman" w:cs="Times New Roman"/>
          <w:sz w:val="24"/>
          <w:szCs w:val="24"/>
        </w:rPr>
      </w:pPr>
      <w:r>
        <w:rPr>
          <w:rFonts w:ascii="Times New Roman" w:hAnsi="Times New Roman" w:cs="Times New Roman"/>
          <w:b/>
          <w:sz w:val="24"/>
          <w:szCs w:val="24"/>
        </w:rPr>
        <w:t xml:space="preserve">IV. Approval of </w:t>
      </w:r>
      <w:r w:rsidR="00500B47">
        <w:rPr>
          <w:rFonts w:ascii="Times New Roman" w:hAnsi="Times New Roman" w:cs="Times New Roman"/>
          <w:b/>
          <w:sz w:val="24"/>
          <w:szCs w:val="24"/>
        </w:rPr>
        <w:t>m</w:t>
      </w:r>
      <w:r>
        <w:rPr>
          <w:rFonts w:ascii="Times New Roman" w:hAnsi="Times New Roman" w:cs="Times New Roman"/>
          <w:b/>
          <w:sz w:val="24"/>
          <w:szCs w:val="24"/>
        </w:rPr>
        <w:t>inutes</w:t>
      </w:r>
    </w:p>
    <w:p w:rsidR="000C55C6" w:rsidRDefault="00575107" w:rsidP="00271FA9">
      <w:pPr>
        <w:rPr>
          <w:rFonts w:ascii="Times New Roman" w:hAnsi="Times New Roman" w:cs="Times New Roman"/>
          <w:sz w:val="24"/>
          <w:szCs w:val="24"/>
        </w:rPr>
      </w:pPr>
      <w:r>
        <w:rPr>
          <w:rFonts w:ascii="Times New Roman" w:hAnsi="Times New Roman" w:cs="Times New Roman"/>
          <w:sz w:val="24"/>
          <w:szCs w:val="24"/>
        </w:rPr>
        <w:t>The</w:t>
      </w:r>
      <w:r w:rsidR="000C55C6">
        <w:rPr>
          <w:rFonts w:ascii="Times New Roman" w:hAnsi="Times New Roman" w:cs="Times New Roman"/>
          <w:sz w:val="24"/>
          <w:szCs w:val="24"/>
        </w:rPr>
        <w:t xml:space="preserve"> minutes of the </w:t>
      </w:r>
      <w:r w:rsidR="00821626">
        <w:rPr>
          <w:rFonts w:ascii="Times New Roman" w:hAnsi="Times New Roman" w:cs="Times New Roman"/>
          <w:sz w:val="24"/>
          <w:szCs w:val="24"/>
        </w:rPr>
        <w:t>February 20</w:t>
      </w:r>
      <w:r w:rsidR="00820955">
        <w:rPr>
          <w:rFonts w:ascii="Times New Roman" w:hAnsi="Times New Roman" w:cs="Times New Roman"/>
          <w:sz w:val="24"/>
          <w:szCs w:val="24"/>
        </w:rPr>
        <w:t>, 2014</w:t>
      </w:r>
      <w:r>
        <w:rPr>
          <w:rFonts w:ascii="Times New Roman" w:hAnsi="Times New Roman" w:cs="Times New Roman"/>
          <w:sz w:val="24"/>
          <w:szCs w:val="24"/>
        </w:rPr>
        <w:t xml:space="preserve"> meeting of the Faculty Senate</w:t>
      </w:r>
      <w:r w:rsidR="000B7A35">
        <w:rPr>
          <w:rFonts w:ascii="Times New Roman" w:hAnsi="Times New Roman" w:cs="Times New Roman"/>
          <w:sz w:val="24"/>
          <w:szCs w:val="24"/>
        </w:rPr>
        <w:t xml:space="preserve"> were</w:t>
      </w:r>
      <w:r w:rsidR="000120D3">
        <w:rPr>
          <w:rFonts w:ascii="Times New Roman" w:hAnsi="Times New Roman" w:cs="Times New Roman"/>
          <w:sz w:val="24"/>
          <w:szCs w:val="24"/>
        </w:rPr>
        <w:t xml:space="preserve"> approved</w:t>
      </w:r>
      <w:r w:rsidR="00AB75B8">
        <w:rPr>
          <w:rFonts w:ascii="Times New Roman" w:hAnsi="Times New Roman" w:cs="Times New Roman"/>
          <w:sz w:val="24"/>
          <w:szCs w:val="24"/>
        </w:rPr>
        <w:t>.</w:t>
      </w:r>
    </w:p>
    <w:p w:rsidR="000B53A1" w:rsidRPr="000B53A1" w:rsidRDefault="000B53A1" w:rsidP="000B53A1">
      <w:pPr>
        <w:rPr>
          <w:rFonts w:ascii="Times New Roman" w:hAnsi="Times New Roman" w:cs="Times New Roman"/>
          <w:b/>
          <w:sz w:val="24"/>
          <w:szCs w:val="24"/>
        </w:rPr>
      </w:pPr>
      <w:r>
        <w:rPr>
          <w:rFonts w:ascii="Times New Roman" w:hAnsi="Times New Roman" w:cs="Times New Roman"/>
          <w:b/>
          <w:sz w:val="24"/>
          <w:szCs w:val="24"/>
        </w:rPr>
        <w:t>V. Report from the Chair</w:t>
      </w:r>
    </w:p>
    <w:p w:rsidR="00820955" w:rsidRPr="000B53A1" w:rsidRDefault="000B53A1" w:rsidP="00820955">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Regarding his meeting with President Wilson, Dr. Corwin reported that she</w:t>
      </w:r>
      <w:r w:rsidR="00F93C81">
        <w:rPr>
          <w:rFonts w:ascii="Times New Roman" w:hAnsi="Times New Roman" w:cs="Times New Roman"/>
          <w:sz w:val="24"/>
          <w:szCs w:val="24"/>
        </w:rPr>
        <w:t xml:space="preserve"> is willing to attend the April Senate meeting.  A motion to issue a formal invitation to the President was approved unanimously.  In other news, plans for a new Research Building have been deferred, but there is possible funding for a new Energy Research Center.  The university’s BOR loan is due to be paid off over the next 3 years; consequently, some faculty positions will remain unfulfilled, while others may be cut.</w:t>
      </w:r>
    </w:p>
    <w:p w:rsidR="000B53A1" w:rsidRPr="00820955" w:rsidRDefault="000B53A1" w:rsidP="000B53A1">
      <w:pPr>
        <w:pStyle w:val="ListParagraph"/>
        <w:rPr>
          <w:rFonts w:ascii="Times New Roman" w:hAnsi="Times New Roman" w:cs="Times New Roman"/>
          <w:b/>
          <w:sz w:val="24"/>
          <w:szCs w:val="24"/>
        </w:rPr>
      </w:pPr>
    </w:p>
    <w:p w:rsidR="002830D5" w:rsidRPr="00F93C81" w:rsidRDefault="00F93C81" w:rsidP="00F93C81">
      <w:pPr>
        <w:pStyle w:val="ListParagraph"/>
        <w:numPr>
          <w:ilvl w:val="0"/>
          <w:numId w:val="1"/>
        </w:numPr>
        <w:rPr>
          <w:rFonts w:ascii="Times New Roman" w:hAnsi="Times New Roman" w:cs="Times New Roman"/>
          <w:b/>
          <w:sz w:val="24"/>
          <w:szCs w:val="24"/>
        </w:rPr>
      </w:pPr>
      <w:r w:rsidRPr="00F93C81">
        <w:rPr>
          <w:rFonts w:ascii="Times New Roman" w:hAnsi="Times New Roman" w:cs="Times New Roman"/>
          <w:sz w:val="24"/>
          <w:szCs w:val="24"/>
        </w:rPr>
        <w:t xml:space="preserve">Regarding his meeting with Provost Hrncir, Dr. Corwin reports that several searches are ongoing (VP Research), under way (VP Finance), restarting (Athletic Director), and getting ready (Provost, who will be retiring in the next year).  Statewide, committees are rejecting </w:t>
      </w:r>
      <w:proofErr w:type="spellStart"/>
      <w:r w:rsidRPr="00F93C81">
        <w:rPr>
          <w:rFonts w:ascii="Times New Roman" w:hAnsi="Times New Roman" w:cs="Times New Roman"/>
          <w:sz w:val="24"/>
          <w:szCs w:val="24"/>
        </w:rPr>
        <w:t>StraighterLine</w:t>
      </w:r>
      <w:proofErr w:type="spellEnd"/>
      <w:r w:rsidRPr="00F93C81">
        <w:rPr>
          <w:rFonts w:ascii="Times New Roman" w:hAnsi="Times New Roman" w:cs="Times New Roman"/>
          <w:sz w:val="24"/>
          <w:szCs w:val="24"/>
        </w:rPr>
        <w:t xml:space="preserve">. </w:t>
      </w:r>
    </w:p>
    <w:p w:rsidR="00820955" w:rsidRDefault="00820955" w:rsidP="00820955">
      <w:pPr>
        <w:rPr>
          <w:rFonts w:ascii="Times New Roman" w:hAnsi="Times New Roman" w:cs="Times New Roman"/>
          <w:sz w:val="24"/>
          <w:szCs w:val="24"/>
        </w:rPr>
      </w:pPr>
      <w:r>
        <w:rPr>
          <w:rFonts w:ascii="Times New Roman" w:hAnsi="Times New Roman" w:cs="Times New Roman"/>
          <w:b/>
          <w:sz w:val="24"/>
          <w:szCs w:val="24"/>
        </w:rPr>
        <w:t>V</w:t>
      </w:r>
      <w:r w:rsidR="00174B34">
        <w:rPr>
          <w:rFonts w:ascii="Times New Roman" w:hAnsi="Times New Roman" w:cs="Times New Roman"/>
          <w:b/>
          <w:sz w:val="24"/>
          <w:szCs w:val="24"/>
        </w:rPr>
        <w:t>I</w:t>
      </w:r>
      <w:r>
        <w:rPr>
          <w:rFonts w:ascii="Times New Roman" w:hAnsi="Times New Roman" w:cs="Times New Roman"/>
          <w:b/>
          <w:sz w:val="24"/>
          <w:szCs w:val="24"/>
        </w:rPr>
        <w:t>. Committee reports</w:t>
      </w:r>
    </w:p>
    <w:p w:rsidR="00174B34" w:rsidRPr="00174B34" w:rsidRDefault="00174B34" w:rsidP="00820955">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The Nominating Committee </w:t>
      </w:r>
      <w:r w:rsidR="00F93C81">
        <w:rPr>
          <w:rFonts w:ascii="Times New Roman" w:hAnsi="Times New Roman" w:cs="Times New Roman"/>
          <w:sz w:val="24"/>
          <w:szCs w:val="24"/>
        </w:rPr>
        <w:t>reported they had a list for candidates for Chair of the Faculty, which would be announced at the upcoming Generating Faculty Meeting</w:t>
      </w:r>
      <w:r>
        <w:rPr>
          <w:rFonts w:ascii="Times New Roman" w:hAnsi="Times New Roman" w:cs="Times New Roman"/>
          <w:sz w:val="24"/>
          <w:szCs w:val="24"/>
        </w:rPr>
        <w:t>.</w:t>
      </w:r>
    </w:p>
    <w:p w:rsidR="00820955" w:rsidRPr="007826CD" w:rsidRDefault="00820955" w:rsidP="00820955">
      <w:pPr>
        <w:pStyle w:val="ListParagraph"/>
        <w:numPr>
          <w:ilvl w:val="0"/>
          <w:numId w:val="4"/>
        </w:numPr>
        <w:rPr>
          <w:rFonts w:ascii="Times New Roman" w:hAnsi="Times New Roman" w:cs="Times New Roman"/>
          <w:b/>
          <w:sz w:val="24"/>
          <w:szCs w:val="24"/>
        </w:rPr>
      </w:pPr>
      <w:r w:rsidRPr="007826CD">
        <w:rPr>
          <w:rFonts w:ascii="Times New Roman" w:hAnsi="Times New Roman" w:cs="Times New Roman"/>
          <w:sz w:val="24"/>
          <w:szCs w:val="24"/>
        </w:rPr>
        <w:t>The</w:t>
      </w:r>
      <w:r w:rsidR="00174B34">
        <w:rPr>
          <w:rFonts w:ascii="Times New Roman" w:hAnsi="Times New Roman" w:cs="Times New Roman"/>
          <w:sz w:val="24"/>
          <w:szCs w:val="24"/>
        </w:rPr>
        <w:t xml:space="preserve"> remaining</w:t>
      </w:r>
      <w:r w:rsidRPr="007826CD">
        <w:rPr>
          <w:rFonts w:ascii="Times New Roman" w:hAnsi="Times New Roman" w:cs="Times New Roman"/>
          <w:sz w:val="24"/>
          <w:szCs w:val="24"/>
        </w:rPr>
        <w:t xml:space="preserve"> standing committees had nothing to report.</w:t>
      </w:r>
    </w:p>
    <w:p w:rsidR="00F93C81" w:rsidRDefault="00F93C81" w:rsidP="00F93C81">
      <w:pPr>
        <w:rPr>
          <w:rFonts w:ascii="Times New Roman" w:hAnsi="Times New Roman" w:cs="Times New Roman"/>
          <w:sz w:val="24"/>
          <w:szCs w:val="24"/>
        </w:rPr>
      </w:pPr>
      <w:r>
        <w:rPr>
          <w:rFonts w:ascii="Times New Roman" w:hAnsi="Times New Roman" w:cs="Times New Roman"/>
          <w:b/>
          <w:sz w:val="24"/>
          <w:szCs w:val="24"/>
        </w:rPr>
        <w:lastRenderedPageBreak/>
        <w:t>VII. New business</w:t>
      </w:r>
    </w:p>
    <w:p w:rsidR="00F93C81" w:rsidRDefault="00F93C81" w:rsidP="00F93C81">
      <w:pPr>
        <w:pStyle w:val="ListParagraph"/>
        <w:numPr>
          <w:ilvl w:val="0"/>
          <w:numId w:val="6"/>
        </w:numPr>
        <w:rPr>
          <w:rFonts w:ascii="Times New Roman" w:hAnsi="Times New Roman" w:cs="Times New Roman"/>
          <w:sz w:val="24"/>
          <w:szCs w:val="24"/>
        </w:rPr>
      </w:pPr>
      <w:r>
        <w:rPr>
          <w:rFonts w:ascii="Times New Roman" w:hAnsi="Times New Roman" w:cs="Times New Roman"/>
          <w:i/>
          <w:sz w:val="24"/>
          <w:szCs w:val="24"/>
        </w:rPr>
        <w:t xml:space="preserve">Curriculum requests.  </w:t>
      </w:r>
      <w:r>
        <w:rPr>
          <w:rFonts w:ascii="Times New Roman" w:hAnsi="Times New Roman" w:cs="Times New Roman"/>
          <w:sz w:val="24"/>
          <w:szCs w:val="24"/>
        </w:rPr>
        <w:t>Acting on behalf of the Curriculum Committee, Dr. Cross presented the February curricular requests, indicating three that the committee felt warranted discussion:</w:t>
      </w:r>
    </w:p>
    <w:p w:rsidR="00F93C81" w:rsidRDefault="00F93C81" w:rsidP="00F93C81">
      <w:pPr>
        <w:pStyle w:val="ListParagraph"/>
        <w:rPr>
          <w:rFonts w:ascii="Times New Roman" w:hAnsi="Times New Roman" w:cs="Times New Roman"/>
          <w:sz w:val="24"/>
          <w:szCs w:val="24"/>
        </w:rPr>
      </w:pPr>
    </w:p>
    <w:p w:rsidR="00F93C81" w:rsidRDefault="00F93C81" w:rsidP="00F93C81">
      <w:pPr>
        <w:pStyle w:val="ListParagraph"/>
        <w:numPr>
          <w:ilvl w:val="1"/>
          <w:numId w:val="6"/>
        </w:numPr>
        <w:rPr>
          <w:rFonts w:ascii="Times New Roman" w:hAnsi="Times New Roman" w:cs="Times New Roman"/>
          <w:sz w:val="24"/>
          <w:szCs w:val="24"/>
        </w:rPr>
      </w:pPr>
      <w:r>
        <w:rPr>
          <w:rFonts w:ascii="Times New Roman" w:hAnsi="Times New Roman" w:cs="Times New Roman"/>
          <w:i/>
          <w:sz w:val="24"/>
          <w:szCs w:val="24"/>
        </w:rPr>
        <w:t>Ph.D. in Civil and Environmental Engineering</w:t>
      </w:r>
      <w:r>
        <w:rPr>
          <w:rFonts w:ascii="Times New Roman" w:hAnsi="Times New Roman" w:cs="Times New Roman"/>
          <w:sz w:val="24"/>
          <w:szCs w:val="24"/>
        </w:rPr>
        <w:t>.  Drs. Amos and Bang presented the proposed program to the Senate.  It is a degree offered in conjunction with SDSU (which will offer a Ph.D. in just Civil Engineering), and will incorporate some shared courses using campus-to-campus technology.  The motion to approve the program passed unanimously.</w:t>
      </w:r>
    </w:p>
    <w:p w:rsidR="00F93C81" w:rsidRDefault="00F93C81" w:rsidP="00F93C81">
      <w:pPr>
        <w:pStyle w:val="ListParagraph"/>
        <w:ind w:left="1440"/>
        <w:rPr>
          <w:rFonts w:ascii="Times New Roman" w:hAnsi="Times New Roman" w:cs="Times New Roman"/>
          <w:sz w:val="24"/>
          <w:szCs w:val="24"/>
        </w:rPr>
      </w:pPr>
    </w:p>
    <w:p w:rsidR="00F93C81" w:rsidRDefault="00F93C81" w:rsidP="00F93C81">
      <w:pPr>
        <w:pStyle w:val="ListParagraph"/>
        <w:numPr>
          <w:ilvl w:val="1"/>
          <w:numId w:val="6"/>
        </w:numPr>
        <w:rPr>
          <w:rFonts w:ascii="Times New Roman" w:hAnsi="Times New Roman" w:cs="Times New Roman"/>
          <w:sz w:val="24"/>
          <w:szCs w:val="24"/>
        </w:rPr>
      </w:pPr>
      <w:r>
        <w:rPr>
          <w:rFonts w:ascii="Times New Roman" w:hAnsi="Times New Roman" w:cs="Times New Roman"/>
          <w:i/>
          <w:sz w:val="24"/>
          <w:szCs w:val="24"/>
        </w:rPr>
        <w:t>New course CSC 170</w:t>
      </w:r>
      <w:r>
        <w:rPr>
          <w:rFonts w:ascii="Times New Roman" w:hAnsi="Times New Roman" w:cs="Times New Roman"/>
          <w:sz w:val="24"/>
          <w:szCs w:val="24"/>
        </w:rPr>
        <w:t>.  Dr. Corwin discussed the new computer science course, geared specifically to engineers and scientists using the language C; CSC 150 (using C++) would remain the default course for computer science and computer engineering.  Some Senators expressed concern with the curriculum ramifications of the change; for example, would CSC 170 work as a replacement for a Math 150 pre-requisite?  Dr. Corwin suggested that the short-term answer would be “</w:t>
      </w:r>
      <w:r>
        <w:rPr>
          <w:rFonts w:ascii="Times New Roman" w:hAnsi="Times New Roman" w:cs="Times New Roman"/>
          <w:i/>
          <w:sz w:val="24"/>
          <w:szCs w:val="24"/>
        </w:rPr>
        <w:t>Yes, it would</w:t>
      </w:r>
      <w:r>
        <w:rPr>
          <w:rFonts w:ascii="Times New Roman" w:hAnsi="Times New Roman" w:cs="Times New Roman"/>
          <w:sz w:val="24"/>
          <w:szCs w:val="24"/>
        </w:rPr>
        <w:t>”.  After further discussion, the motion to approve the course passed.</w:t>
      </w:r>
    </w:p>
    <w:p w:rsidR="00F93C81" w:rsidRPr="0055205B" w:rsidRDefault="00F93C81" w:rsidP="00F93C81">
      <w:pPr>
        <w:pStyle w:val="ListParagraph"/>
        <w:rPr>
          <w:rFonts w:ascii="Times New Roman" w:hAnsi="Times New Roman" w:cs="Times New Roman"/>
          <w:sz w:val="24"/>
          <w:szCs w:val="24"/>
        </w:rPr>
      </w:pPr>
    </w:p>
    <w:p w:rsidR="00F93C81" w:rsidRDefault="00F93C81" w:rsidP="00F93C81">
      <w:pPr>
        <w:pStyle w:val="ListParagraph"/>
        <w:numPr>
          <w:ilvl w:val="1"/>
          <w:numId w:val="6"/>
        </w:numPr>
        <w:rPr>
          <w:rFonts w:ascii="Times New Roman" w:hAnsi="Times New Roman" w:cs="Times New Roman"/>
          <w:sz w:val="24"/>
          <w:szCs w:val="24"/>
        </w:rPr>
      </w:pPr>
      <w:r>
        <w:rPr>
          <w:rFonts w:ascii="Times New Roman" w:hAnsi="Times New Roman" w:cs="Times New Roman"/>
          <w:i/>
          <w:sz w:val="24"/>
          <w:szCs w:val="24"/>
        </w:rPr>
        <w:t xml:space="preserve">Tabled Applied Biological Sciences </w:t>
      </w:r>
      <w:r w:rsidR="00D93E98">
        <w:rPr>
          <w:rFonts w:ascii="Times New Roman" w:hAnsi="Times New Roman" w:cs="Times New Roman"/>
          <w:i/>
          <w:sz w:val="24"/>
          <w:szCs w:val="24"/>
        </w:rPr>
        <w:t xml:space="preserve">emphasis. </w:t>
      </w:r>
      <w:r>
        <w:rPr>
          <w:rFonts w:ascii="Times New Roman" w:hAnsi="Times New Roman" w:cs="Times New Roman"/>
          <w:sz w:val="24"/>
          <w:szCs w:val="24"/>
        </w:rPr>
        <w:t>The Senate discussed ag</w:t>
      </w:r>
      <w:r w:rsidR="00D93E98">
        <w:rPr>
          <w:rFonts w:ascii="Times New Roman" w:hAnsi="Times New Roman" w:cs="Times New Roman"/>
          <w:sz w:val="24"/>
          <w:szCs w:val="24"/>
        </w:rPr>
        <w:t>ain the (previously tabled) ABS</w:t>
      </w:r>
      <w:r>
        <w:rPr>
          <w:rFonts w:ascii="Times New Roman" w:hAnsi="Times New Roman" w:cs="Times New Roman"/>
          <w:sz w:val="24"/>
          <w:szCs w:val="24"/>
        </w:rPr>
        <w:t xml:space="preserve"> proposal to offer a Biomedical Engineering (BME) emphasis area.  The CBE department had objected to the proposal on several grounds, including (1) wording that might erroneously lead a student to believe a BME emphasis would qualify him/her to work in bioprocessing or bioenergy and (2) while chemical engineering plays a major role in biochemistry and bioengineering, but the BME emphasis has no CBE courses.  A counter-argument to (2) is that the ABS program offers a </w:t>
      </w:r>
      <w:r>
        <w:rPr>
          <w:rFonts w:ascii="Times New Roman" w:hAnsi="Times New Roman" w:cs="Times New Roman"/>
          <w:i/>
          <w:sz w:val="24"/>
          <w:szCs w:val="24"/>
        </w:rPr>
        <w:t>science</w:t>
      </w:r>
      <w:r>
        <w:rPr>
          <w:rFonts w:ascii="Times New Roman" w:hAnsi="Times New Roman" w:cs="Times New Roman"/>
          <w:sz w:val="24"/>
          <w:szCs w:val="24"/>
        </w:rPr>
        <w:t xml:space="preserve"> degree rather than an </w:t>
      </w:r>
      <w:r>
        <w:rPr>
          <w:rFonts w:ascii="Times New Roman" w:hAnsi="Times New Roman" w:cs="Times New Roman"/>
          <w:i/>
          <w:sz w:val="24"/>
          <w:szCs w:val="24"/>
        </w:rPr>
        <w:t>engineering</w:t>
      </w:r>
      <w:r>
        <w:rPr>
          <w:rFonts w:ascii="Times New Roman" w:hAnsi="Times New Roman" w:cs="Times New Roman"/>
          <w:sz w:val="24"/>
          <w:szCs w:val="24"/>
        </w:rPr>
        <w:t xml:space="preserve"> one, and claims only to offer an </w:t>
      </w:r>
      <w:r>
        <w:rPr>
          <w:rFonts w:ascii="Times New Roman" w:hAnsi="Times New Roman" w:cs="Times New Roman"/>
          <w:i/>
          <w:sz w:val="24"/>
          <w:szCs w:val="24"/>
        </w:rPr>
        <w:t>emphasis</w:t>
      </w:r>
      <w:r>
        <w:rPr>
          <w:rFonts w:ascii="Times New Roman" w:hAnsi="Times New Roman" w:cs="Times New Roman"/>
          <w:sz w:val="24"/>
          <w:szCs w:val="24"/>
        </w:rPr>
        <w:t xml:space="preserve"> rather than a </w:t>
      </w:r>
      <w:r>
        <w:rPr>
          <w:rFonts w:ascii="Times New Roman" w:hAnsi="Times New Roman" w:cs="Times New Roman"/>
          <w:i/>
          <w:sz w:val="24"/>
          <w:szCs w:val="24"/>
        </w:rPr>
        <w:t>preparation</w:t>
      </w:r>
      <w:r>
        <w:rPr>
          <w:rFonts w:ascii="Times New Roman" w:hAnsi="Times New Roman" w:cs="Times New Roman"/>
          <w:sz w:val="24"/>
          <w:szCs w:val="24"/>
        </w:rPr>
        <w:t>; moreover, there always exists the opportunity to modify the required courses in the future if needed.  The motion to approve the emphasis area passed with 12 votes in favor, and 1 abstention.</w:t>
      </w:r>
    </w:p>
    <w:p w:rsidR="00F93C81" w:rsidRPr="008021DB" w:rsidRDefault="00F93C81" w:rsidP="00F93C81">
      <w:pPr>
        <w:pStyle w:val="ListParagraph"/>
        <w:rPr>
          <w:rFonts w:ascii="Times New Roman" w:hAnsi="Times New Roman" w:cs="Times New Roman"/>
          <w:sz w:val="24"/>
          <w:szCs w:val="24"/>
        </w:rPr>
      </w:pPr>
    </w:p>
    <w:p w:rsidR="00F93C81" w:rsidRPr="008021DB" w:rsidRDefault="00F93C81" w:rsidP="00F93C81">
      <w:pPr>
        <w:pStyle w:val="ListParagraph"/>
        <w:rPr>
          <w:rFonts w:ascii="Times New Roman" w:hAnsi="Times New Roman" w:cs="Times New Roman"/>
          <w:sz w:val="24"/>
          <w:szCs w:val="24"/>
        </w:rPr>
      </w:pPr>
      <w:r>
        <w:rPr>
          <w:rFonts w:ascii="Times New Roman" w:hAnsi="Times New Roman" w:cs="Times New Roman"/>
          <w:sz w:val="24"/>
          <w:szCs w:val="24"/>
        </w:rPr>
        <w:t>After the discussion of these three requests, the motion to approve all remaining March curriculum requests passed unanimously.</w:t>
      </w:r>
    </w:p>
    <w:p w:rsidR="00F93C81" w:rsidRPr="008021DB" w:rsidRDefault="00F93C81" w:rsidP="00F93C81">
      <w:pPr>
        <w:pStyle w:val="ListParagraph"/>
        <w:rPr>
          <w:rFonts w:ascii="Times New Roman" w:hAnsi="Times New Roman" w:cs="Times New Roman"/>
          <w:sz w:val="24"/>
          <w:szCs w:val="24"/>
        </w:rPr>
      </w:pPr>
    </w:p>
    <w:p w:rsidR="00F93C81" w:rsidRPr="00F93C81" w:rsidRDefault="00F93C81" w:rsidP="00F93C81">
      <w:pPr>
        <w:pStyle w:val="ListParagraph"/>
        <w:numPr>
          <w:ilvl w:val="0"/>
          <w:numId w:val="6"/>
        </w:numPr>
        <w:rPr>
          <w:rFonts w:ascii="Times New Roman" w:hAnsi="Times New Roman" w:cs="Times New Roman"/>
          <w:b/>
          <w:sz w:val="24"/>
          <w:szCs w:val="24"/>
        </w:rPr>
      </w:pPr>
      <w:r>
        <w:rPr>
          <w:rFonts w:ascii="Times New Roman" w:hAnsi="Times New Roman" w:cs="Times New Roman"/>
          <w:i/>
          <w:sz w:val="24"/>
          <w:szCs w:val="24"/>
        </w:rPr>
        <w:t>CGE review</w:t>
      </w:r>
      <w:r w:rsidRPr="008E5C75">
        <w:rPr>
          <w:rFonts w:ascii="Times New Roman" w:hAnsi="Times New Roman" w:cs="Times New Roman"/>
          <w:sz w:val="24"/>
          <w:szCs w:val="24"/>
        </w:rPr>
        <w:t xml:space="preserve">. </w:t>
      </w:r>
      <w:r>
        <w:rPr>
          <w:rFonts w:ascii="Times New Roman" w:hAnsi="Times New Roman" w:cs="Times New Roman"/>
          <w:sz w:val="24"/>
          <w:szCs w:val="24"/>
        </w:rPr>
        <w:t xml:space="preserve"> Dr. Wells, representing CGE, brought forward an issue to the Senate regarding the catalog policy on Ph.D. credit hours, specifically, that 6 Ph.D. programs (including the recently approved Physics doctorate) violate the minimum credit hours described in the catalog (namely, 80 credits, 50 of which come from courses). According </w:t>
      </w:r>
      <w:r>
        <w:rPr>
          <w:rFonts w:ascii="Times New Roman" w:hAnsi="Times New Roman" w:cs="Times New Roman"/>
          <w:sz w:val="24"/>
          <w:szCs w:val="24"/>
        </w:rPr>
        <w:lastRenderedPageBreak/>
        <w:t xml:space="preserve">to Dr. Wells, there is no official BOR policy on this; moreover, according to Provost Hrncir, the catalog indicates a “standard” rather than a “policy” on this matter.  To this end, Dr. Wells wrote a white paper proposing a 72 credit minimum (with a minimum of 36 credits from courses and a minimum of 36 credits from research), to both bring all current SDSMT Ph.D. programs in compliance (“truth in advertising”) and bring SDSMT in line with similar institutions, and brought it to the Senate for a vote; it also would become a criterion against which CGE would vet future programs. </w:t>
      </w:r>
      <w:r w:rsidRPr="000B53A1">
        <w:rPr>
          <w:rFonts w:ascii="Times New Roman" w:hAnsi="Times New Roman" w:cs="Times New Roman"/>
          <w:sz w:val="24"/>
          <w:szCs w:val="24"/>
        </w:rPr>
        <w:t xml:space="preserve">A motion to change the catalog copy to note the minimum 36/36 credits (as of August 2014) was passed unanimously.  The more general question of whether or not the Senate should vote on CGE-made policy </w:t>
      </w:r>
      <w:r>
        <w:rPr>
          <w:rFonts w:ascii="Times New Roman" w:hAnsi="Times New Roman" w:cs="Times New Roman"/>
          <w:sz w:val="24"/>
          <w:szCs w:val="24"/>
        </w:rPr>
        <w:t>remained unanswered, although it was suggested that the issue be sent to the Academic Affairs Committee for further investigation.</w:t>
      </w:r>
    </w:p>
    <w:p w:rsidR="00F93C81" w:rsidRPr="00F93C81" w:rsidRDefault="00F93C81" w:rsidP="00F93C81">
      <w:pPr>
        <w:pStyle w:val="ListParagraph"/>
        <w:rPr>
          <w:rFonts w:ascii="Times New Roman" w:hAnsi="Times New Roman" w:cs="Times New Roman"/>
          <w:b/>
          <w:sz w:val="24"/>
          <w:szCs w:val="24"/>
        </w:rPr>
      </w:pPr>
    </w:p>
    <w:p w:rsidR="00F93C81" w:rsidRPr="0023418F" w:rsidRDefault="00F93C81" w:rsidP="00F93C81">
      <w:pPr>
        <w:pStyle w:val="ListParagraph"/>
        <w:numPr>
          <w:ilvl w:val="0"/>
          <w:numId w:val="6"/>
        </w:numPr>
        <w:rPr>
          <w:rFonts w:ascii="Times New Roman" w:hAnsi="Times New Roman" w:cs="Times New Roman"/>
          <w:b/>
          <w:sz w:val="24"/>
          <w:szCs w:val="24"/>
        </w:rPr>
      </w:pPr>
      <w:r>
        <w:rPr>
          <w:rFonts w:ascii="Times New Roman" w:hAnsi="Times New Roman" w:cs="Times New Roman"/>
          <w:i/>
          <w:sz w:val="24"/>
          <w:szCs w:val="24"/>
        </w:rPr>
        <w:t>Honorary degree for commencement speaker</w:t>
      </w:r>
      <w:r w:rsidRPr="00F93C81">
        <w:rPr>
          <w:rFonts w:ascii="Times New Roman" w:hAnsi="Times New Roman" w:cs="Times New Roman"/>
          <w:b/>
          <w:sz w:val="24"/>
          <w:szCs w:val="24"/>
        </w:rPr>
        <w:t>.</w:t>
      </w:r>
      <w:r>
        <w:rPr>
          <w:rFonts w:ascii="Times New Roman" w:hAnsi="Times New Roman" w:cs="Times New Roman"/>
          <w:b/>
          <w:sz w:val="24"/>
          <w:szCs w:val="24"/>
        </w:rPr>
        <w:t xml:space="preserve">  </w:t>
      </w:r>
      <w:r w:rsidRPr="00F93C81">
        <w:rPr>
          <w:rFonts w:ascii="Times New Roman" w:hAnsi="Times New Roman" w:cs="Times New Roman"/>
          <w:sz w:val="24"/>
          <w:szCs w:val="24"/>
        </w:rPr>
        <w:t xml:space="preserve">Glenn </w:t>
      </w:r>
      <w:proofErr w:type="spellStart"/>
      <w:r w:rsidRPr="00F93C81">
        <w:rPr>
          <w:rFonts w:ascii="Times New Roman" w:hAnsi="Times New Roman" w:cs="Times New Roman"/>
          <w:sz w:val="24"/>
          <w:szCs w:val="24"/>
        </w:rPr>
        <w:t>Kellow</w:t>
      </w:r>
      <w:proofErr w:type="spellEnd"/>
      <w:r w:rsidR="0023418F">
        <w:rPr>
          <w:rFonts w:ascii="Times New Roman" w:hAnsi="Times New Roman" w:cs="Times New Roman"/>
          <w:sz w:val="24"/>
          <w:szCs w:val="24"/>
        </w:rPr>
        <w:t xml:space="preserve">, the President and COO of Peabody Energy, has been selected as the Commencement Speaker.  The motion to honor Mr. </w:t>
      </w:r>
      <w:proofErr w:type="spellStart"/>
      <w:r w:rsidR="0023418F">
        <w:rPr>
          <w:rFonts w:ascii="Times New Roman" w:hAnsi="Times New Roman" w:cs="Times New Roman"/>
          <w:sz w:val="24"/>
          <w:szCs w:val="24"/>
        </w:rPr>
        <w:t>Kellow</w:t>
      </w:r>
      <w:proofErr w:type="spellEnd"/>
      <w:r w:rsidR="0023418F">
        <w:rPr>
          <w:rFonts w:ascii="Times New Roman" w:hAnsi="Times New Roman" w:cs="Times New Roman"/>
          <w:sz w:val="24"/>
          <w:szCs w:val="24"/>
        </w:rPr>
        <w:t xml:space="preserve"> with an “honorary doctorate of science” passed unanimously.</w:t>
      </w:r>
    </w:p>
    <w:p w:rsidR="0023418F" w:rsidRPr="0023418F" w:rsidRDefault="0023418F" w:rsidP="0023418F">
      <w:pPr>
        <w:pStyle w:val="ListParagraph"/>
        <w:rPr>
          <w:rFonts w:ascii="Times New Roman" w:hAnsi="Times New Roman" w:cs="Times New Roman"/>
          <w:b/>
          <w:sz w:val="24"/>
          <w:szCs w:val="24"/>
        </w:rPr>
      </w:pPr>
    </w:p>
    <w:p w:rsidR="0023418F" w:rsidRDefault="0023418F" w:rsidP="00F93C81">
      <w:pPr>
        <w:pStyle w:val="ListParagraph"/>
        <w:numPr>
          <w:ilvl w:val="0"/>
          <w:numId w:val="6"/>
        </w:numPr>
        <w:rPr>
          <w:rFonts w:ascii="Times New Roman" w:hAnsi="Times New Roman" w:cs="Times New Roman"/>
          <w:sz w:val="24"/>
          <w:szCs w:val="24"/>
        </w:rPr>
      </w:pPr>
      <w:r w:rsidRPr="0023418F">
        <w:rPr>
          <w:rFonts w:ascii="Times New Roman" w:hAnsi="Times New Roman" w:cs="Times New Roman"/>
          <w:i/>
          <w:sz w:val="24"/>
          <w:szCs w:val="24"/>
        </w:rPr>
        <w:t>Emeritus status for Colin Patterson</w:t>
      </w:r>
      <w:r>
        <w:rPr>
          <w:rFonts w:ascii="Times New Roman" w:hAnsi="Times New Roman" w:cs="Times New Roman"/>
          <w:i/>
          <w:sz w:val="24"/>
          <w:szCs w:val="24"/>
        </w:rPr>
        <w:t>.</w:t>
      </w:r>
      <w:r>
        <w:rPr>
          <w:rFonts w:ascii="Times New Roman" w:hAnsi="Times New Roman" w:cs="Times New Roman"/>
          <w:sz w:val="24"/>
          <w:szCs w:val="24"/>
        </w:rPr>
        <w:t xml:space="preserve"> The motion to grant emeritus status for Colin Patterson passed unanimously.</w:t>
      </w:r>
    </w:p>
    <w:p w:rsidR="0023418F" w:rsidRPr="0023418F" w:rsidRDefault="0023418F" w:rsidP="0023418F">
      <w:pPr>
        <w:pStyle w:val="ListParagraph"/>
        <w:rPr>
          <w:rFonts w:ascii="Times New Roman" w:hAnsi="Times New Roman" w:cs="Times New Roman"/>
          <w:sz w:val="24"/>
          <w:szCs w:val="24"/>
        </w:rPr>
      </w:pPr>
    </w:p>
    <w:p w:rsidR="0023418F" w:rsidRDefault="0023418F" w:rsidP="00F93C81">
      <w:pPr>
        <w:pStyle w:val="ListParagraph"/>
        <w:numPr>
          <w:ilvl w:val="0"/>
          <w:numId w:val="6"/>
        </w:numPr>
        <w:rPr>
          <w:rFonts w:ascii="Times New Roman" w:hAnsi="Times New Roman" w:cs="Times New Roman"/>
          <w:sz w:val="24"/>
          <w:szCs w:val="24"/>
        </w:rPr>
      </w:pPr>
      <w:r>
        <w:rPr>
          <w:rFonts w:ascii="Times New Roman" w:hAnsi="Times New Roman" w:cs="Times New Roman"/>
          <w:i/>
          <w:sz w:val="24"/>
          <w:szCs w:val="24"/>
        </w:rPr>
        <w:t>Correction regarding BOR Regulation 45</w:t>
      </w:r>
      <w:r>
        <w:rPr>
          <w:rFonts w:ascii="Times New Roman" w:hAnsi="Times New Roman" w:cs="Times New Roman"/>
          <w:sz w:val="24"/>
          <w:szCs w:val="24"/>
        </w:rPr>
        <w:t xml:space="preserve">. A motion to include in the minutes the fact that BOR Regulation 45 pertains to the </w:t>
      </w:r>
      <w:r>
        <w:rPr>
          <w:rFonts w:ascii="Times New Roman" w:hAnsi="Times New Roman" w:cs="Times New Roman"/>
          <w:i/>
          <w:sz w:val="24"/>
          <w:szCs w:val="24"/>
        </w:rPr>
        <w:t>destruction</w:t>
      </w:r>
      <w:r>
        <w:rPr>
          <w:rFonts w:ascii="Times New Roman" w:hAnsi="Times New Roman" w:cs="Times New Roman"/>
          <w:sz w:val="24"/>
          <w:szCs w:val="24"/>
        </w:rPr>
        <w:t xml:space="preserve"> of committee records rather </w:t>
      </w:r>
      <w:proofErr w:type="gramStart"/>
      <w:r>
        <w:rPr>
          <w:rFonts w:ascii="Times New Roman" w:hAnsi="Times New Roman" w:cs="Times New Roman"/>
          <w:sz w:val="24"/>
          <w:szCs w:val="24"/>
        </w:rPr>
        <w:t>than  the</w:t>
      </w:r>
      <w:proofErr w:type="gramEnd"/>
      <w:r>
        <w:rPr>
          <w:rFonts w:ascii="Times New Roman" w:hAnsi="Times New Roman" w:cs="Times New Roman"/>
          <w:sz w:val="24"/>
          <w:szCs w:val="24"/>
        </w:rPr>
        <w:t xml:space="preserve"> requirement to keep them passed unanimously.</w:t>
      </w:r>
    </w:p>
    <w:p w:rsidR="0023418F" w:rsidRPr="0023418F" w:rsidRDefault="0023418F" w:rsidP="0023418F">
      <w:pPr>
        <w:pStyle w:val="ListParagraph"/>
        <w:rPr>
          <w:rFonts w:ascii="Times New Roman" w:hAnsi="Times New Roman" w:cs="Times New Roman"/>
          <w:sz w:val="24"/>
          <w:szCs w:val="24"/>
        </w:rPr>
      </w:pPr>
    </w:p>
    <w:p w:rsidR="0023418F" w:rsidRPr="0023418F" w:rsidRDefault="0023418F" w:rsidP="00F93C81">
      <w:pPr>
        <w:pStyle w:val="ListParagraph"/>
        <w:numPr>
          <w:ilvl w:val="0"/>
          <w:numId w:val="6"/>
        </w:numPr>
        <w:rPr>
          <w:rFonts w:ascii="Times New Roman" w:hAnsi="Times New Roman" w:cs="Times New Roman"/>
          <w:sz w:val="24"/>
          <w:szCs w:val="24"/>
        </w:rPr>
      </w:pPr>
      <w:r>
        <w:rPr>
          <w:rFonts w:ascii="Times New Roman" w:hAnsi="Times New Roman" w:cs="Times New Roman"/>
          <w:i/>
          <w:sz w:val="24"/>
          <w:szCs w:val="24"/>
        </w:rPr>
        <w:t>Other business</w:t>
      </w:r>
      <w:r>
        <w:rPr>
          <w:rFonts w:ascii="Times New Roman" w:hAnsi="Times New Roman" w:cs="Times New Roman"/>
          <w:sz w:val="24"/>
          <w:szCs w:val="24"/>
        </w:rPr>
        <w:t xml:space="preserve">.  There is a request to discuss Final Exam policies at the next Senate meeting; information is welcomed.  </w:t>
      </w:r>
      <w:r w:rsidR="00D04B9F">
        <w:rPr>
          <w:rFonts w:ascii="Times New Roman" w:hAnsi="Times New Roman" w:cs="Times New Roman"/>
          <w:sz w:val="24"/>
          <w:szCs w:val="24"/>
        </w:rPr>
        <w:t xml:space="preserve">On the parking front, next year there will be only blue and gold permits (with an increased number of blue spots).  Finally, topics for the General Faculty Meeting were suggested, including </w:t>
      </w:r>
      <w:proofErr w:type="spellStart"/>
      <w:r w:rsidR="00D04B9F">
        <w:rPr>
          <w:rFonts w:ascii="Times New Roman" w:hAnsi="Times New Roman" w:cs="Times New Roman"/>
          <w:sz w:val="24"/>
          <w:szCs w:val="24"/>
        </w:rPr>
        <w:t>GenEd</w:t>
      </w:r>
      <w:proofErr w:type="spellEnd"/>
      <w:r w:rsidR="00D04B9F">
        <w:rPr>
          <w:rFonts w:ascii="Times New Roman" w:hAnsi="Times New Roman" w:cs="Times New Roman"/>
          <w:sz w:val="24"/>
          <w:szCs w:val="24"/>
        </w:rPr>
        <w:t xml:space="preserve"> and emeritus status.</w:t>
      </w:r>
    </w:p>
    <w:p w:rsidR="00174B34" w:rsidRDefault="00174B34" w:rsidP="00174B34">
      <w:pPr>
        <w:rPr>
          <w:rFonts w:ascii="Times New Roman" w:hAnsi="Times New Roman" w:cs="Times New Roman"/>
          <w:b/>
          <w:sz w:val="24"/>
          <w:szCs w:val="24"/>
        </w:rPr>
      </w:pPr>
      <w:r>
        <w:rPr>
          <w:rFonts w:ascii="Times New Roman" w:hAnsi="Times New Roman" w:cs="Times New Roman"/>
          <w:b/>
          <w:sz w:val="24"/>
          <w:szCs w:val="24"/>
        </w:rPr>
        <w:t>VII. Old Business</w:t>
      </w:r>
    </w:p>
    <w:p w:rsidR="00174B34" w:rsidRPr="00024CA5" w:rsidRDefault="00D04B9F" w:rsidP="00174B3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There was no old business discussed.</w:t>
      </w:r>
    </w:p>
    <w:p w:rsidR="00EE77FB" w:rsidRDefault="006610E7" w:rsidP="008559B7">
      <w:pPr>
        <w:rPr>
          <w:rFonts w:ascii="Times New Roman" w:hAnsi="Times New Roman" w:cs="Times New Roman"/>
          <w:sz w:val="24"/>
          <w:szCs w:val="24"/>
        </w:rPr>
      </w:pPr>
      <w:r>
        <w:rPr>
          <w:rFonts w:ascii="Times New Roman" w:hAnsi="Times New Roman" w:cs="Times New Roman"/>
          <w:b/>
          <w:sz w:val="24"/>
          <w:szCs w:val="24"/>
        </w:rPr>
        <w:t>VII</w:t>
      </w:r>
      <w:r w:rsidR="008559B7">
        <w:rPr>
          <w:rFonts w:ascii="Times New Roman" w:hAnsi="Times New Roman" w:cs="Times New Roman"/>
          <w:b/>
          <w:sz w:val="24"/>
          <w:szCs w:val="24"/>
        </w:rPr>
        <w:t>. Adjournment</w:t>
      </w:r>
    </w:p>
    <w:p w:rsidR="008559B7" w:rsidRPr="008559B7" w:rsidRDefault="00852543" w:rsidP="008559B7">
      <w:pPr>
        <w:rPr>
          <w:rFonts w:ascii="Times New Roman" w:hAnsi="Times New Roman" w:cs="Times New Roman"/>
          <w:sz w:val="24"/>
          <w:szCs w:val="24"/>
        </w:rPr>
      </w:pPr>
      <w:r>
        <w:rPr>
          <w:rFonts w:ascii="Times New Roman" w:hAnsi="Times New Roman" w:cs="Times New Roman"/>
          <w:sz w:val="24"/>
          <w:szCs w:val="24"/>
        </w:rPr>
        <w:t xml:space="preserve">The Senate adjourned at </w:t>
      </w:r>
      <w:r w:rsidR="00B92C3E">
        <w:rPr>
          <w:rFonts w:ascii="Times New Roman" w:hAnsi="Times New Roman" w:cs="Times New Roman"/>
          <w:sz w:val="24"/>
          <w:szCs w:val="24"/>
        </w:rPr>
        <w:t>1</w:t>
      </w:r>
      <w:r w:rsidR="005F59C5">
        <w:rPr>
          <w:rFonts w:ascii="Times New Roman" w:hAnsi="Times New Roman" w:cs="Times New Roman"/>
          <w:sz w:val="24"/>
          <w:szCs w:val="24"/>
        </w:rPr>
        <w:t>2</w:t>
      </w:r>
      <w:r w:rsidR="00B92C3E">
        <w:rPr>
          <w:rFonts w:ascii="Times New Roman" w:hAnsi="Times New Roman" w:cs="Times New Roman"/>
          <w:sz w:val="24"/>
          <w:szCs w:val="24"/>
        </w:rPr>
        <w:t>:</w:t>
      </w:r>
      <w:r w:rsidR="00D04B9F">
        <w:rPr>
          <w:rFonts w:ascii="Times New Roman" w:hAnsi="Times New Roman" w:cs="Times New Roman"/>
          <w:sz w:val="24"/>
          <w:szCs w:val="24"/>
        </w:rPr>
        <w:t>25</w:t>
      </w:r>
      <w:r>
        <w:rPr>
          <w:rFonts w:ascii="Times New Roman" w:hAnsi="Times New Roman" w:cs="Times New Roman"/>
          <w:sz w:val="24"/>
          <w:szCs w:val="24"/>
        </w:rPr>
        <w:t xml:space="preserve"> </w:t>
      </w:r>
      <w:r w:rsidR="000E5CBF">
        <w:rPr>
          <w:rFonts w:ascii="Times New Roman" w:hAnsi="Times New Roman" w:cs="Times New Roman"/>
          <w:sz w:val="24"/>
          <w:szCs w:val="24"/>
        </w:rPr>
        <w:t>P</w:t>
      </w:r>
      <w:r>
        <w:rPr>
          <w:rFonts w:ascii="Times New Roman" w:hAnsi="Times New Roman" w:cs="Times New Roman"/>
          <w:sz w:val="24"/>
          <w:szCs w:val="24"/>
        </w:rPr>
        <w:t>M</w:t>
      </w:r>
      <w:r w:rsidR="008559B7">
        <w:rPr>
          <w:rFonts w:ascii="Times New Roman" w:hAnsi="Times New Roman" w:cs="Times New Roman"/>
          <w:sz w:val="24"/>
          <w:szCs w:val="24"/>
        </w:rPr>
        <w:t>.</w:t>
      </w:r>
      <w:bookmarkStart w:id="0" w:name="_GoBack"/>
      <w:bookmarkEnd w:id="0"/>
    </w:p>
    <w:sectPr w:rsidR="008559B7" w:rsidRPr="008559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3E8" w:rsidRDefault="002A33E8" w:rsidP="009744EC">
      <w:pPr>
        <w:spacing w:after="0" w:line="240" w:lineRule="auto"/>
      </w:pPr>
      <w:r>
        <w:separator/>
      </w:r>
    </w:p>
  </w:endnote>
  <w:endnote w:type="continuationSeparator" w:id="0">
    <w:p w:rsidR="002A33E8" w:rsidRDefault="002A33E8" w:rsidP="00974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3E8" w:rsidRDefault="002A33E8" w:rsidP="009744EC">
      <w:pPr>
        <w:spacing w:after="0" w:line="240" w:lineRule="auto"/>
      </w:pPr>
      <w:r>
        <w:separator/>
      </w:r>
    </w:p>
  </w:footnote>
  <w:footnote w:type="continuationSeparator" w:id="0">
    <w:p w:rsidR="002A33E8" w:rsidRDefault="002A33E8" w:rsidP="009744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F41"/>
    <w:multiLevelType w:val="hybridMultilevel"/>
    <w:tmpl w:val="314A69E4"/>
    <w:lvl w:ilvl="0" w:tplc="0B484AD4">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F5F89"/>
    <w:multiLevelType w:val="hybridMultilevel"/>
    <w:tmpl w:val="A3708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114789"/>
    <w:multiLevelType w:val="hybridMultilevel"/>
    <w:tmpl w:val="415835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00224F"/>
    <w:multiLevelType w:val="hybridMultilevel"/>
    <w:tmpl w:val="0A78013C"/>
    <w:lvl w:ilvl="0" w:tplc="04090015">
      <w:start w:val="1"/>
      <w:numFmt w:val="upperLetter"/>
      <w:lvlText w:val="%1."/>
      <w:lvlJc w:val="left"/>
      <w:pPr>
        <w:ind w:left="720" w:hanging="360"/>
      </w:pPr>
    </w:lvl>
    <w:lvl w:ilvl="1" w:tplc="9CF053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14E7D"/>
    <w:multiLevelType w:val="hybridMultilevel"/>
    <w:tmpl w:val="C69A7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E1698"/>
    <w:multiLevelType w:val="hybridMultilevel"/>
    <w:tmpl w:val="DB04D3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655E8B"/>
    <w:multiLevelType w:val="hybridMultilevel"/>
    <w:tmpl w:val="AB20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147C6F"/>
    <w:multiLevelType w:val="hybridMultilevel"/>
    <w:tmpl w:val="43E65CC6"/>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D44366"/>
    <w:multiLevelType w:val="hybridMultilevel"/>
    <w:tmpl w:val="A7F4D99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3FC410B3"/>
    <w:multiLevelType w:val="hybridMultilevel"/>
    <w:tmpl w:val="A3AC9C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34B63E5"/>
    <w:multiLevelType w:val="hybridMultilevel"/>
    <w:tmpl w:val="1804CC06"/>
    <w:lvl w:ilvl="0" w:tplc="BB3A131A">
      <w:start w:val="1"/>
      <w:numFmt w:val="upp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B663B1"/>
    <w:multiLevelType w:val="hybridMultilevel"/>
    <w:tmpl w:val="9CEED0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A8037C"/>
    <w:multiLevelType w:val="hybridMultilevel"/>
    <w:tmpl w:val="71A07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8A4910"/>
    <w:multiLevelType w:val="hybridMultilevel"/>
    <w:tmpl w:val="52724F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C32F6D"/>
    <w:multiLevelType w:val="hybridMultilevel"/>
    <w:tmpl w:val="9B5A7364"/>
    <w:lvl w:ilvl="0" w:tplc="27B8484E">
      <w:start w:val="1"/>
      <w:numFmt w:val="upp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E0621C"/>
    <w:multiLevelType w:val="hybridMultilevel"/>
    <w:tmpl w:val="3B58292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CD94796"/>
    <w:multiLevelType w:val="hybridMultilevel"/>
    <w:tmpl w:val="3488AD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C0E18E9"/>
    <w:multiLevelType w:val="hybridMultilevel"/>
    <w:tmpl w:val="C58AD5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1B1118"/>
    <w:multiLevelType w:val="hybridMultilevel"/>
    <w:tmpl w:val="03D42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C2073D"/>
    <w:multiLevelType w:val="hybridMultilevel"/>
    <w:tmpl w:val="A476D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7"/>
  </w:num>
  <w:num w:numId="3">
    <w:abstractNumId w:val="6"/>
  </w:num>
  <w:num w:numId="4">
    <w:abstractNumId w:val="12"/>
  </w:num>
  <w:num w:numId="5">
    <w:abstractNumId w:val="0"/>
  </w:num>
  <w:num w:numId="6">
    <w:abstractNumId w:val="14"/>
  </w:num>
  <w:num w:numId="7">
    <w:abstractNumId w:val="19"/>
  </w:num>
  <w:num w:numId="8">
    <w:abstractNumId w:val="17"/>
  </w:num>
  <w:num w:numId="9">
    <w:abstractNumId w:val="2"/>
  </w:num>
  <w:num w:numId="10">
    <w:abstractNumId w:val="18"/>
  </w:num>
  <w:num w:numId="11">
    <w:abstractNumId w:val="13"/>
  </w:num>
  <w:num w:numId="12">
    <w:abstractNumId w:val="4"/>
  </w:num>
  <w:num w:numId="13">
    <w:abstractNumId w:val="3"/>
  </w:num>
  <w:num w:numId="14">
    <w:abstractNumId w:val="5"/>
  </w:num>
  <w:num w:numId="15">
    <w:abstractNumId w:val="9"/>
  </w:num>
  <w:num w:numId="16">
    <w:abstractNumId w:val="1"/>
  </w:num>
  <w:num w:numId="17">
    <w:abstractNumId w:val="15"/>
  </w:num>
  <w:num w:numId="18">
    <w:abstractNumId w:val="11"/>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A9"/>
    <w:rsid w:val="000120D3"/>
    <w:rsid w:val="000132B8"/>
    <w:rsid w:val="00024CA5"/>
    <w:rsid w:val="00060106"/>
    <w:rsid w:val="000B51EF"/>
    <w:rsid w:val="000B53A1"/>
    <w:rsid w:val="000B7A35"/>
    <w:rsid w:val="000C55C6"/>
    <w:rsid w:val="000D58E5"/>
    <w:rsid w:val="000E355E"/>
    <w:rsid w:val="000E5CBF"/>
    <w:rsid w:val="00143DC2"/>
    <w:rsid w:val="00174B34"/>
    <w:rsid w:val="001878C2"/>
    <w:rsid w:val="001976D2"/>
    <w:rsid w:val="001A4CB6"/>
    <w:rsid w:val="001C25D1"/>
    <w:rsid w:val="001D2B45"/>
    <w:rsid w:val="001F0F77"/>
    <w:rsid w:val="00232B8D"/>
    <w:rsid w:val="0023418F"/>
    <w:rsid w:val="00271FA9"/>
    <w:rsid w:val="002830D5"/>
    <w:rsid w:val="002A33E8"/>
    <w:rsid w:val="003318C7"/>
    <w:rsid w:val="00334F4D"/>
    <w:rsid w:val="00494A4E"/>
    <w:rsid w:val="004E5334"/>
    <w:rsid w:val="004F0635"/>
    <w:rsid w:val="00500B47"/>
    <w:rsid w:val="00535E68"/>
    <w:rsid w:val="0055205B"/>
    <w:rsid w:val="005632F4"/>
    <w:rsid w:val="00575107"/>
    <w:rsid w:val="00597F53"/>
    <w:rsid w:val="005A1B36"/>
    <w:rsid w:val="005C7A2F"/>
    <w:rsid w:val="005F59C5"/>
    <w:rsid w:val="006111F0"/>
    <w:rsid w:val="0061247C"/>
    <w:rsid w:val="00615862"/>
    <w:rsid w:val="006313EE"/>
    <w:rsid w:val="006372C6"/>
    <w:rsid w:val="006574A3"/>
    <w:rsid w:val="006610E7"/>
    <w:rsid w:val="006B4B7A"/>
    <w:rsid w:val="006C0C77"/>
    <w:rsid w:val="006D5ED1"/>
    <w:rsid w:val="00702FB8"/>
    <w:rsid w:val="00736C92"/>
    <w:rsid w:val="00771ED8"/>
    <w:rsid w:val="007826CD"/>
    <w:rsid w:val="007E5285"/>
    <w:rsid w:val="007E5B1D"/>
    <w:rsid w:val="008021DB"/>
    <w:rsid w:val="00820955"/>
    <w:rsid w:val="00821626"/>
    <w:rsid w:val="00852543"/>
    <w:rsid w:val="008559B7"/>
    <w:rsid w:val="00871F30"/>
    <w:rsid w:val="00882370"/>
    <w:rsid w:val="008E5C75"/>
    <w:rsid w:val="008F12D6"/>
    <w:rsid w:val="008F22F1"/>
    <w:rsid w:val="00903801"/>
    <w:rsid w:val="00910792"/>
    <w:rsid w:val="009125D7"/>
    <w:rsid w:val="0092127D"/>
    <w:rsid w:val="0095252B"/>
    <w:rsid w:val="009744EC"/>
    <w:rsid w:val="009D0DEC"/>
    <w:rsid w:val="009F292D"/>
    <w:rsid w:val="00A407FF"/>
    <w:rsid w:val="00AB75B8"/>
    <w:rsid w:val="00AD08ED"/>
    <w:rsid w:val="00B007E5"/>
    <w:rsid w:val="00B5192B"/>
    <w:rsid w:val="00B5472A"/>
    <w:rsid w:val="00B76653"/>
    <w:rsid w:val="00B8514D"/>
    <w:rsid w:val="00B92C3E"/>
    <w:rsid w:val="00B94F42"/>
    <w:rsid w:val="00C06E77"/>
    <w:rsid w:val="00C41E60"/>
    <w:rsid w:val="00C43CC6"/>
    <w:rsid w:val="00C70C6F"/>
    <w:rsid w:val="00D0011B"/>
    <w:rsid w:val="00D04B9F"/>
    <w:rsid w:val="00D36B27"/>
    <w:rsid w:val="00D734CA"/>
    <w:rsid w:val="00D91290"/>
    <w:rsid w:val="00D93E98"/>
    <w:rsid w:val="00DB6616"/>
    <w:rsid w:val="00DC3DEE"/>
    <w:rsid w:val="00DD0AA6"/>
    <w:rsid w:val="00DF29B4"/>
    <w:rsid w:val="00E0342B"/>
    <w:rsid w:val="00E144D5"/>
    <w:rsid w:val="00E20DD8"/>
    <w:rsid w:val="00E31445"/>
    <w:rsid w:val="00E36C6D"/>
    <w:rsid w:val="00E8050F"/>
    <w:rsid w:val="00E90D12"/>
    <w:rsid w:val="00EA18B7"/>
    <w:rsid w:val="00EA2614"/>
    <w:rsid w:val="00EC1E3B"/>
    <w:rsid w:val="00EC70AE"/>
    <w:rsid w:val="00ED6256"/>
    <w:rsid w:val="00EE77FB"/>
    <w:rsid w:val="00F310AC"/>
    <w:rsid w:val="00F459C3"/>
    <w:rsid w:val="00F64AE2"/>
    <w:rsid w:val="00F93C81"/>
    <w:rsid w:val="00FD2C23"/>
    <w:rsid w:val="00FE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A9"/>
    <w:pPr>
      <w:ind w:left="720"/>
      <w:contextualSpacing/>
    </w:pPr>
  </w:style>
  <w:style w:type="paragraph" w:styleId="FootnoteText">
    <w:name w:val="footnote text"/>
    <w:basedOn w:val="Normal"/>
    <w:link w:val="FootnoteTextChar"/>
    <w:uiPriority w:val="99"/>
    <w:semiHidden/>
    <w:unhideWhenUsed/>
    <w:rsid w:val="00974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4EC"/>
    <w:rPr>
      <w:sz w:val="20"/>
      <w:szCs w:val="20"/>
    </w:rPr>
  </w:style>
  <w:style w:type="character" w:styleId="FootnoteReference">
    <w:name w:val="footnote reference"/>
    <w:basedOn w:val="DefaultParagraphFont"/>
    <w:uiPriority w:val="99"/>
    <w:semiHidden/>
    <w:unhideWhenUsed/>
    <w:rsid w:val="009744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A9"/>
    <w:pPr>
      <w:ind w:left="720"/>
      <w:contextualSpacing/>
    </w:pPr>
  </w:style>
  <w:style w:type="paragraph" w:styleId="FootnoteText">
    <w:name w:val="footnote text"/>
    <w:basedOn w:val="Normal"/>
    <w:link w:val="FootnoteTextChar"/>
    <w:uiPriority w:val="99"/>
    <w:semiHidden/>
    <w:unhideWhenUsed/>
    <w:rsid w:val="00974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4EC"/>
    <w:rPr>
      <w:sz w:val="20"/>
      <w:szCs w:val="20"/>
    </w:rPr>
  </w:style>
  <w:style w:type="character" w:styleId="FootnoteReference">
    <w:name w:val="footnote reference"/>
    <w:basedOn w:val="DefaultParagraphFont"/>
    <w:uiPriority w:val="99"/>
    <w:semiHidden/>
    <w:unhideWhenUsed/>
    <w:rsid w:val="009744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6D2D1-4103-4AF4-97A0-956B7681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 T.</dc:creator>
  <cp:lastModifiedBy>Kowalski, R. T.</cp:lastModifiedBy>
  <cp:revision>5</cp:revision>
  <dcterms:created xsi:type="dcterms:W3CDTF">2014-04-08T03:29:00Z</dcterms:created>
  <dcterms:modified xsi:type="dcterms:W3CDTF">2014-04-08T05:24:00Z</dcterms:modified>
</cp:coreProperties>
</file>